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24"/>
        <w:gridCol w:w="4340"/>
      </w:tblGrid>
      <w:tr w:rsidR="00F81F2A" w:rsidRPr="00282A98" w:rsidTr="00806D30">
        <w:trPr>
          <w:trHeight w:val="4395"/>
        </w:trPr>
        <w:tc>
          <w:tcPr>
            <w:tcW w:w="5124" w:type="dxa"/>
          </w:tcPr>
          <w:p w:rsidR="00F81F2A" w:rsidRPr="00282A98" w:rsidRDefault="00F81F2A" w:rsidP="00F60E6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2A98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:rsidR="00F81F2A" w:rsidRPr="00282A98" w:rsidRDefault="00F81F2A" w:rsidP="00F60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A9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:rsidR="00F81F2A" w:rsidRPr="00282A98" w:rsidRDefault="00F81F2A" w:rsidP="00F60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98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:rsidR="00F81F2A" w:rsidRPr="00282A98" w:rsidRDefault="00F81F2A" w:rsidP="00F60E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A98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:rsidR="00F81F2A" w:rsidRPr="00282A98" w:rsidRDefault="00F81F2A" w:rsidP="00F60E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2A98">
              <w:rPr>
                <w:b/>
              </w:rPr>
              <w:t>(</w:t>
            </w:r>
            <w:r w:rsidRPr="00282A98">
              <w:rPr>
                <w:rFonts w:ascii="Times New Roman" w:hAnsi="Times New Roman" w:cs="Times New Roman"/>
                <w:b/>
              </w:rPr>
              <w:t>ФГБОУ ВО  ГАГУ, ГАГУ,</w:t>
            </w:r>
            <w:r w:rsidR="00301778" w:rsidRPr="00282A98">
              <w:rPr>
                <w:rFonts w:ascii="Times New Roman" w:hAnsi="Times New Roman" w:cs="Times New Roman"/>
                <w:b/>
              </w:rPr>
              <w:t xml:space="preserve"> </w:t>
            </w:r>
            <w:r w:rsidRPr="00282A98">
              <w:rPr>
                <w:rFonts w:ascii="Times New Roman" w:hAnsi="Times New Roman" w:cs="Times New Roman"/>
                <w:b/>
              </w:rPr>
              <w:t>Горно-Алтайский государственный университет)</w:t>
            </w:r>
          </w:p>
          <w:p w:rsidR="00F81F2A" w:rsidRPr="00282A98" w:rsidRDefault="00F81F2A" w:rsidP="00F60E68">
            <w:pPr>
              <w:ind w:right="-14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1F2A" w:rsidRPr="00282A98" w:rsidRDefault="00F81F2A" w:rsidP="00F60E68">
            <w:pPr>
              <w:ind w:right="-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A98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:rsidR="00F81F2A" w:rsidRPr="00282A98" w:rsidRDefault="0019255B" w:rsidP="00F60E68">
            <w:pPr>
              <w:ind w:right="-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  <w:r w:rsidR="00FA2AD2" w:rsidRPr="00282A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FA2AD2" w:rsidRPr="00282A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bookmarkStart w:id="0" w:name="_GoBack"/>
            <w:bookmarkEnd w:id="0"/>
            <w:r w:rsidR="008570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81F2A" w:rsidRPr="00282A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A2AD2" w:rsidRPr="00282A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01-05-74</w:t>
            </w:r>
          </w:p>
          <w:p w:rsidR="00F81F2A" w:rsidRPr="00282A98" w:rsidRDefault="00F81F2A" w:rsidP="00F60E68">
            <w:pPr>
              <w:ind w:right="-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346" w:rsidRPr="00CD77FE" w:rsidRDefault="00301778" w:rsidP="00D76346">
            <w:pPr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F81F2A" w:rsidRPr="00CD77FE">
              <w:rPr>
                <w:rFonts w:ascii="Times New Roman" w:hAnsi="Times New Roman" w:cs="Times New Roman"/>
                <w:b/>
                <w:sz w:val="28"/>
                <w:szCs w:val="28"/>
              </w:rPr>
              <w:t>списани</w:t>
            </w:r>
            <w:r w:rsidR="00D76346" w:rsidRPr="00CD77F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CD7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6346" w:rsidRPr="00CD7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реализации </w:t>
            </w:r>
            <w:r w:rsidR="00F81F2A" w:rsidRPr="00CD7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объектов основных средств </w:t>
            </w:r>
            <w:r w:rsidR="00D76346" w:rsidRPr="00CD77FE"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ГАГУ</w:t>
            </w:r>
          </w:p>
          <w:p w:rsidR="00D76346" w:rsidRPr="00282A98" w:rsidRDefault="00D76346" w:rsidP="00D76346">
            <w:pPr>
              <w:rPr>
                <w:rFonts w:ascii="Times New Roman" w:hAnsi="Times New Roman" w:cs="Times New Roman"/>
              </w:rPr>
            </w:pPr>
          </w:p>
          <w:p w:rsidR="00F81F2A" w:rsidRPr="00282A98" w:rsidRDefault="00F81F2A" w:rsidP="00D76346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CD77FE" w:rsidRPr="00655B7D" w:rsidRDefault="00CD77FE" w:rsidP="00CD77F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5B7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D77FE" w:rsidRPr="00655B7D" w:rsidRDefault="00CD77FE" w:rsidP="00CD77F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5B7D">
              <w:rPr>
                <w:rFonts w:ascii="Times New Roman" w:hAnsi="Times New Roman" w:cs="Times New Roman"/>
                <w:sz w:val="28"/>
                <w:szCs w:val="28"/>
              </w:rPr>
              <w:t>решением Ученого совета Горно-Алтайского государственного университета</w:t>
            </w:r>
          </w:p>
          <w:p w:rsidR="00CD77FE" w:rsidRPr="00655B7D" w:rsidRDefault="00CD77FE" w:rsidP="00CD77FE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5B7D">
              <w:rPr>
                <w:rFonts w:ascii="Times New Roman" w:hAnsi="Times New Roman" w:cs="Times New Roman"/>
                <w:sz w:val="28"/>
                <w:szCs w:val="28"/>
              </w:rPr>
              <w:t>от 16.11.2020  № 12</w:t>
            </w:r>
          </w:p>
          <w:p w:rsidR="00CD77FE" w:rsidRPr="00655B7D" w:rsidRDefault="00CD77FE" w:rsidP="00CD77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5B7D">
              <w:rPr>
                <w:rFonts w:ascii="Times New Roman" w:hAnsi="Times New Roman" w:cs="Times New Roman"/>
                <w:sz w:val="28"/>
                <w:szCs w:val="28"/>
              </w:rPr>
              <w:t>Изменения внесены решением Ученого совета Горно-Алтайского государственного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01.12.2022 № 1, 26.12.2022 № 12</w:t>
            </w:r>
          </w:p>
          <w:p w:rsidR="00F81F2A" w:rsidRPr="00282A98" w:rsidRDefault="00F81F2A" w:rsidP="00F60E68">
            <w:pPr>
              <w:ind w:left="612" w:right="168"/>
              <w:rPr>
                <w:rFonts w:ascii="Times New Roman" w:hAnsi="Times New Roman" w:cs="Times New Roman"/>
              </w:rPr>
            </w:pPr>
          </w:p>
        </w:tc>
      </w:tr>
    </w:tbl>
    <w:p w:rsidR="00050C3D" w:rsidRPr="00CD77FE" w:rsidRDefault="00D76346" w:rsidP="006D38E0">
      <w:pPr>
        <w:pStyle w:val="ConsPlusTitle"/>
        <w:numPr>
          <w:ilvl w:val="0"/>
          <w:numId w:val="4"/>
        </w:numPr>
        <w:ind w:left="0" w:firstLine="426"/>
        <w:jc w:val="both"/>
        <w:rPr>
          <w:b w:val="0"/>
          <w:sz w:val="28"/>
          <w:szCs w:val="28"/>
        </w:rPr>
      </w:pPr>
      <w:r w:rsidRPr="00CD77FE">
        <w:rPr>
          <w:rStyle w:val="20"/>
          <w:rFonts w:eastAsiaTheme="minorHAnsi"/>
          <w:b w:val="0"/>
          <w:sz w:val="28"/>
          <w:szCs w:val="28"/>
        </w:rPr>
        <w:t>Настоящее Положение о</w:t>
      </w:r>
      <w:r w:rsidR="00F81F2A" w:rsidRPr="00CD77FE">
        <w:rPr>
          <w:rStyle w:val="20"/>
          <w:rFonts w:eastAsiaTheme="minorHAnsi"/>
          <w:b w:val="0"/>
          <w:sz w:val="28"/>
          <w:szCs w:val="28"/>
        </w:rPr>
        <w:t xml:space="preserve"> списани</w:t>
      </w:r>
      <w:r w:rsidRPr="00CD77FE">
        <w:rPr>
          <w:rStyle w:val="20"/>
          <w:rFonts w:eastAsiaTheme="minorHAnsi"/>
          <w:b w:val="0"/>
          <w:sz w:val="28"/>
          <w:szCs w:val="28"/>
        </w:rPr>
        <w:t>и</w:t>
      </w:r>
      <w:r w:rsidR="00F81F2A" w:rsidRPr="00CD77FE">
        <w:rPr>
          <w:rStyle w:val="20"/>
          <w:rFonts w:eastAsiaTheme="minorHAnsi"/>
          <w:b w:val="0"/>
          <w:sz w:val="28"/>
          <w:szCs w:val="28"/>
        </w:rPr>
        <w:t xml:space="preserve"> и реализации </w:t>
      </w:r>
      <w:r w:rsidRPr="00CD77FE">
        <w:rPr>
          <w:rStyle w:val="20"/>
          <w:rFonts w:eastAsiaTheme="minorHAnsi"/>
          <w:b w:val="0"/>
          <w:sz w:val="28"/>
          <w:szCs w:val="28"/>
        </w:rPr>
        <w:t xml:space="preserve">объектов основных средств </w:t>
      </w:r>
      <w:r w:rsidR="00F81F2A" w:rsidRPr="00CD77FE">
        <w:rPr>
          <w:rStyle w:val="20"/>
          <w:rFonts w:eastAsiaTheme="minorHAnsi"/>
          <w:b w:val="0"/>
          <w:sz w:val="28"/>
          <w:szCs w:val="28"/>
        </w:rPr>
        <w:t>разработано в соответствии с постановлениями Правительства Российской Федерации от 16.07.2007 г. № 447 «О совершенствовании учета федерального имущества», от 26.07.2010 г. № 538 «О порядке отнесения имущества автономного или бюджетного учреждения к категории особо ценного движимого имущества», от 14.10.2010 г. № 834 «Об особенностях списания федерального имущества», приказами Минобрнауки России от 31.12. 2010 г. № 2261 «Об определении видов особо ценного движимого имущества», от 20.05.2011 г. № 1676 «Об организации работы в Министерстве образования и науки РФ по рассмотрению вопросов о списании федерального имущества</w:t>
      </w:r>
      <w:r w:rsidR="00E50ADD" w:rsidRPr="00CD77FE">
        <w:rPr>
          <w:rStyle w:val="20"/>
          <w:rFonts w:eastAsiaTheme="minorHAnsi"/>
          <w:b w:val="0"/>
          <w:sz w:val="28"/>
          <w:szCs w:val="28"/>
        </w:rPr>
        <w:t xml:space="preserve"> </w:t>
      </w:r>
      <w:r w:rsidR="00F81F2A" w:rsidRPr="00CD77FE">
        <w:rPr>
          <w:rStyle w:val="20"/>
          <w:rFonts w:eastAsiaTheme="minorHAnsi"/>
          <w:b w:val="0"/>
          <w:sz w:val="28"/>
          <w:szCs w:val="28"/>
        </w:rPr>
        <w:t>подведомственных Министерству обра</w:t>
      </w:r>
      <w:r w:rsidR="00FE33DA" w:rsidRPr="00CD77FE">
        <w:rPr>
          <w:rStyle w:val="20"/>
          <w:rFonts w:eastAsiaTheme="minorHAnsi"/>
          <w:b w:val="0"/>
          <w:sz w:val="28"/>
          <w:szCs w:val="28"/>
        </w:rPr>
        <w:t>зования и науки РФ организаций»</w:t>
      </w:r>
      <w:r w:rsidR="00050C3D" w:rsidRPr="00CD77FE">
        <w:rPr>
          <w:rStyle w:val="20"/>
          <w:rFonts w:eastAsiaTheme="minorHAnsi"/>
          <w:b w:val="0"/>
          <w:sz w:val="28"/>
          <w:szCs w:val="28"/>
        </w:rPr>
        <w:t xml:space="preserve">, приказом Министерства науки и высшего образования РФ </w:t>
      </w:r>
      <w:r w:rsidR="00050C3D" w:rsidRPr="00CD77FE">
        <w:rPr>
          <w:b w:val="0"/>
          <w:sz w:val="28"/>
          <w:szCs w:val="28"/>
        </w:rPr>
        <w:t>от 1 августа 2018 г. N 18н «Об отдельных вопросах согласования (одобрения) некоторых сделок, совершаемых федеральными государственными бюджетными учреждениями, находящимися в ведении Министерства науки и высшего образования Российской Федерации.</w:t>
      </w:r>
    </w:p>
    <w:p w:rsidR="00F81F2A" w:rsidRPr="00CD77FE" w:rsidRDefault="00F81F2A" w:rsidP="00F81F2A">
      <w:pPr>
        <w:pStyle w:val="a4"/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Положение определяет особенности списания и</w:t>
      </w:r>
      <w:r w:rsidR="009E62E2" w:rsidRPr="00CD77FE">
        <w:rPr>
          <w:rStyle w:val="20"/>
          <w:rFonts w:eastAsiaTheme="minorHAnsi"/>
          <w:sz w:val="28"/>
          <w:szCs w:val="28"/>
        </w:rPr>
        <w:t xml:space="preserve"> реализации движимого имущества, не относящегося к особо ценному движимому имуществу (далее движимое имущество),</w:t>
      </w:r>
      <w:r w:rsidRPr="00CD77FE">
        <w:rPr>
          <w:rStyle w:val="20"/>
          <w:rFonts w:eastAsiaTheme="minorHAnsi"/>
          <w:sz w:val="28"/>
          <w:szCs w:val="28"/>
        </w:rPr>
        <w:t xml:space="preserve"> а также списания недвижимого имущества, находящегося в федеральной собственности и закрепленного на праве оперативного управления (далее - федеральное имущество) за федеральн</w:t>
      </w:r>
      <w:r w:rsidR="00FE33DA" w:rsidRPr="00CD77FE">
        <w:rPr>
          <w:rStyle w:val="20"/>
          <w:rFonts w:eastAsiaTheme="minorHAnsi"/>
          <w:sz w:val="28"/>
          <w:szCs w:val="28"/>
        </w:rPr>
        <w:t>ым</w:t>
      </w:r>
      <w:r w:rsidRPr="00CD77FE">
        <w:rPr>
          <w:rStyle w:val="20"/>
          <w:rFonts w:eastAsiaTheme="minorHAnsi"/>
          <w:sz w:val="28"/>
          <w:szCs w:val="28"/>
        </w:rPr>
        <w:t xml:space="preserve"> государственн</w:t>
      </w:r>
      <w:r w:rsidR="00FE33DA" w:rsidRPr="00CD77FE">
        <w:rPr>
          <w:rStyle w:val="20"/>
          <w:rFonts w:eastAsiaTheme="minorHAnsi"/>
          <w:sz w:val="28"/>
          <w:szCs w:val="28"/>
        </w:rPr>
        <w:t>ым</w:t>
      </w:r>
      <w:r w:rsidRPr="00CD77FE">
        <w:rPr>
          <w:rStyle w:val="20"/>
          <w:rFonts w:eastAsiaTheme="minorHAnsi"/>
          <w:sz w:val="28"/>
          <w:szCs w:val="28"/>
        </w:rPr>
        <w:t xml:space="preserve"> бюджетн</w:t>
      </w:r>
      <w:r w:rsidR="00FE33DA" w:rsidRPr="00CD77FE">
        <w:rPr>
          <w:rStyle w:val="20"/>
          <w:rFonts w:eastAsiaTheme="minorHAnsi"/>
          <w:sz w:val="28"/>
          <w:szCs w:val="28"/>
        </w:rPr>
        <w:t>ым</w:t>
      </w:r>
      <w:r w:rsidRPr="00CD77FE">
        <w:rPr>
          <w:rStyle w:val="20"/>
          <w:rFonts w:eastAsiaTheme="minorHAnsi"/>
          <w:sz w:val="28"/>
          <w:szCs w:val="28"/>
        </w:rPr>
        <w:t xml:space="preserve"> образовательн</w:t>
      </w:r>
      <w:r w:rsidR="00FE33DA" w:rsidRPr="00CD77FE">
        <w:rPr>
          <w:rStyle w:val="20"/>
          <w:rFonts w:eastAsiaTheme="minorHAnsi"/>
          <w:sz w:val="28"/>
          <w:szCs w:val="28"/>
        </w:rPr>
        <w:t>ым</w:t>
      </w:r>
      <w:r w:rsidRPr="00CD77FE">
        <w:rPr>
          <w:rStyle w:val="20"/>
          <w:rFonts w:eastAsiaTheme="minorHAnsi"/>
          <w:sz w:val="28"/>
          <w:szCs w:val="28"/>
        </w:rPr>
        <w:t xml:space="preserve"> учреждени</w:t>
      </w:r>
      <w:r w:rsidR="00FE33DA" w:rsidRPr="00CD77FE">
        <w:rPr>
          <w:rStyle w:val="20"/>
          <w:rFonts w:eastAsiaTheme="minorHAnsi"/>
          <w:sz w:val="28"/>
          <w:szCs w:val="28"/>
        </w:rPr>
        <w:t>ем</w:t>
      </w:r>
      <w:r w:rsidRPr="00CD77FE">
        <w:rPr>
          <w:rStyle w:val="20"/>
          <w:rFonts w:eastAsiaTheme="minorHAnsi"/>
          <w:sz w:val="28"/>
          <w:szCs w:val="28"/>
        </w:rPr>
        <w:t xml:space="preserve"> высшего образования «</w:t>
      </w:r>
      <w:r w:rsidR="00FE33DA" w:rsidRPr="00CD77FE">
        <w:rPr>
          <w:rStyle w:val="20"/>
          <w:rFonts w:eastAsiaTheme="minorHAnsi"/>
          <w:sz w:val="28"/>
          <w:szCs w:val="28"/>
        </w:rPr>
        <w:t>Горно-Алтайский</w:t>
      </w:r>
      <w:r w:rsidRPr="00CD77FE">
        <w:rPr>
          <w:rStyle w:val="20"/>
          <w:rFonts w:eastAsiaTheme="minorHAnsi"/>
          <w:sz w:val="28"/>
          <w:szCs w:val="28"/>
        </w:rPr>
        <w:t xml:space="preserve"> государственный университет» (далее - </w:t>
      </w:r>
      <w:r w:rsidR="00FE33DA" w:rsidRPr="00CD77FE">
        <w:rPr>
          <w:rStyle w:val="20"/>
          <w:rFonts w:eastAsiaTheme="minorHAnsi"/>
          <w:sz w:val="28"/>
          <w:szCs w:val="28"/>
        </w:rPr>
        <w:t>университет</w:t>
      </w:r>
      <w:r w:rsidRPr="00CD77FE">
        <w:rPr>
          <w:rStyle w:val="20"/>
          <w:rFonts w:eastAsiaTheme="minorHAnsi"/>
          <w:sz w:val="28"/>
          <w:szCs w:val="28"/>
        </w:rPr>
        <w:t>)</w:t>
      </w:r>
      <w:r w:rsidR="007D41FC" w:rsidRPr="00CD77FE">
        <w:rPr>
          <w:rStyle w:val="20"/>
          <w:rFonts w:eastAsiaTheme="minorHAnsi"/>
          <w:sz w:val="28"/>
          <w:szCs w:val="28"/>
        </w:rPr>
        <w:t xml:space="preserve">, регламентирует деятельность комиссии </w:t>
      </w:r>
      <w:r w:rsidR="007D41FC" w:rsidRPr="00CD77FE">
        <w:rPr>
          <w:rStyle w:val="30"/>
          <w:rFonts w:eastAsiaTheme="minorHAnsi"/>
          <w:b w:val="0"/>
          <w:bCs w:val="0"/>
          <w:sz w:val="28"/>
          <w:szCs w:val="28"/>
        </w:rPr>
        <w:t>по подготовке и принятию решений о списании и реализации федерального движимого имущества</w:t>
      </w:r>
      <w:r w:rsidR="007D41FC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проведения аукционов, конкурсов, продаж посредством публичного предложения и без объявления цены.</w:t>
      </w:r>
      <w:r w:rsidR="007D41FC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41FC" w:rsidRPr="00CD77FE">
        <w:rPr>
          <w:rStyle w:val="20"/>
          <w:rFonts w:eastAsiaTheme="minorHAnsi"/>
          <w:sz w:val="28"/>
          <w:szCs w:val="28"/>
        </w:rPr>
        <w:t xml:space="preserve">     </w:t>
      </w:r>
      <w:r w:rsidR="00FE33DA" w:rsidRPr="00CD77FE">
        <w:rPr>
          <w:rStyle w:val="20"/>
          <w:rFonts w:eastAsiaTheme="minorHAnsi"/>
          <w:sz w:val="28"/>
          <w:szCs w:val="28"/>
        </w:rPr>
        <w:t xml:space="preserve">3. </w:t>
      </w:r>
      <w:r w:rsidRPr="00CD77FE">
        <w:rPr>
          <w:rStyle w:val="20"/>
          <w:rFonts w:eastAsiaTheme="minorHAnsi"/>
          <w:sz w:val="28"/>
          <w:szCs w:val="28"/>
        </w:rPr>
        <w:t>В настоящем Положении:</w:t>
      </w:r>
    </w:p>
    <w:p w:rsidR="00F81F2A" w:rsidRPr="00CD77FE" w:rsidRDefault="00F81F2A" w:rsidP="00F81F2A">
      <w:pPr>
        <w:tabs>
          <w:tab w:val="left" w:pos="104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а)</w:t>
      </w:r>
      <w:r w:rsidRPr="00CD77FE">
        <w:rPr>
          <w:rStyle w:val="20"/>
          <w:rFonts w:eastAsiaTheme="minorHAnsi"/>
          <w:sz w:val="28"/>
          <w:szCs w:val="28"/>
        </w:rPr>
        <w:tab/>
        <w:t xml:space="preserve">под списанием федерального имущества понимается комплекс действий, связанных с признанием федерального имущества непригодным для дальнейшего использования по целевому назначению и (или) </w:t>
      </w:r>
      <w:r w:rsidRPr="00CD77FE">
        <w:rPr>
          <w:rStyle w:val="20"/>
          <w:rFonts w:eastAsiaTheme="minorHAnsi"/>
          <w:sz w:val="28"/>
          <w:szCs w:val="28"/>
        </w:rPr>
        <w:lastRenderedPageBreak/>
        <w:t>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местонахождения;</w:t>
      </w:r>
    </w:p>
    <w:p w:rsidR="002A0712" w:rsidRPr="00CD77FE" w:rsidRDefault="00F81F2A" w:rsidP="009579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б)</w:t>
      </w:r>
      <w:r w:rsidRPr="00CD77FE">
        <w:rPr>
          <w:rStyle w:val="20"/>
          <w:rFonts w:eastAsiaTheme="minorHAnsi"/>
          <w:sz w:val="28"/>
          <w:szCs w:val="28"/>
        </w:rPr>
        <w:tab/>
        <w:t>по</w:t>
      </w:r>
      <w:r w:rsidR="00FE33DA" w:rsidRPr="00CD77FE">
        <w:rPr>
          <w:rStyle w:val="20"/>
          <w:rFonts w:eastAsiaTheme="minorHAnsi"/>
          <w:sz w:val="28"/>
          <w:szCs w:val="28"/>
        </w:rPr>
        <w:t xml:space="preserve">д </w:t>
      </w:r>
      <w:r w:rsidRPr="00CD77FE">
        <w:rPr>
          <w:rStyle w:val="20"/>
          <w:rFonts w:eastAsiaTheme="minorHAnsi"/>
          <w:sz w:val="28"/>
          <w:szCs w:val="28"/>
        </w:rPr>
        <w:t xml:space="preserve">реализацией федерального имущества понимается </w:t>
      </w:r>
      <w:r w:rsidR="002A0712" w:rsidRPr="00CD77FE">
        <w:rPr>
          <w:rFonts w:ascii="Times New Roman" w:hAnsi="Times New Roman" w:cs="Times New Roman"/>
          <w:sz w:val="28"/>
          <w:szCs w:val="28"/>
        </w:rPr>
        <w:t>возмездное отчуждение движимого имущества, находящегося в управлении университета, путем заключения договора купли-продажи имущества по итогам проведения торгов.</w:t>
      </w:r>
    </w:p>
    <w:p w:rsidR="00F81F2A" w:rsidRPr="00CD77FE" w:rsidRDefault="00F81F2A" w:rsidP="00FE33DA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Решение о списании федерального имущества принимается в случае</w:t>
      </w:r>
      <w:r w:rsidR="009579EB" w:rsidRPr="00CD77FE">
        <w:rPr>
          <w:rStyle w:val="20"/>
          <w:rFonts w:eastAsiaTheme="minorHAnsi"/>
          <w:sz w:val="28"/>
          <w:szCs w:val="28"/>
        </w:rPr>
        <w:t xml:space="preserve"> </w:t>
      </w:r>
      <w:r w:rsidRPr="00CD77FE">
        <w:rPr>
          <w:rStyle w:val="20"/>
          <w:rFonts w:eastAsiaTheme="minorHAnsi"/>
          <w:sz w:val="28"/>
          <w:szCs w:val="28"/>
        </w:rPr>
        <w:t>если:</w:t>
      </w:r>
    </w:p>
    <w:p w:rsidR="00F81F2A" w:rsidRPr="00CD77FE" w:rsidRDefault="00F81F2A" w:rsidP="00F81F2A">
      <w:pPr>
        <w:tabs>
          <w:tab w:val="left" w:pos="104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а)</w:t>
      </w:r>
      <w:r w:rsidRPr="00CD77FE">
        <w:rPr>
          <w:rStyle w:val="20"/>
          <w:rFonts w:eastAsiaTheme="minorHAnsi"/>
          <w:sz w:val="28"/>
          <w:szCs w:val="28"/>
        </w:rPr>
        <w:tab/>
        <w:t>федеральное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F81F2A" w:rsidRPr="00CD77FE" w:rsidRDefault="00F81F2A" w:rsidP="00F81F2A">
      <w:pPr>
        <w:tabs>
          <w:tab w:val="left" w:pos="1661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б) федеральное имущество выбыло из владения, пользования и распоряжения вследствие гибели или уничтожения, в том числе помимо воли владельца,</w:t>
      </w:r>
      <w:r w:rsidRPr="00CD77FE">
        <w:rPr>
          <w:rStyle w:val="20"/>
          <w:rFonts w:eastAsiaTheme="minorHAnsi"/>
          <w:sz w:val="28"/>
          <w:szCs w:val="28"/>
        </w:rPr>
        <w:tab/>
        <w:t>а также вследствие невозможности установления его местонахождения.</w:t>
      </w:r>
    </w:p>
    <w:p w:rsidR="00F81F2A" w:rsidRPr="00CD77FE" w:rsidRDefault="00F81F2A" w:rsidP="00FE33DA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 xml:space="preserve">Решение о реализации федерального имущества принимается в случае, если отсутствует необходимость дальнейшего использования федерального имущества, в связи с чем нецелесообразно его обслуживание и содержание на балансе </w:t>
      </w:r>
      <w:r w:rsidR="00C420EA" w:rsidRPr="00CD77FE">
        <w:rPr>
          <w:rStyle w:val="20"/>
          <w:rFonts w:eastAsiaTheme="minorHAnsi"/>
          <w:sz w:val="28"/>
          <w:szCs w:val="28"/>
        </w:rPr>
        <w:t>университета</w:t>
      </w:r>
      <w:r w:rsidR="00050C3D" w:rsidRPr="00CD77FE">
        <w:rPr>
          <w:rStyle w:val="20"/>
          <w:rFonts w:eastAsiaTheme="minorHAnsi"/>
          <w:sz w:val="28"/>
          <w:szCs w:val="28"/>
        </w:rPr>
        <w:t>,</w:t>
      </w:r>
      <w:r w:rsidRPr="00CD77FE">
        <w:rPr>
          <w:rStyle w:val="20"/>
          <w:rFonts w:eastAsiaTheme="minorHAnsi"/>
          <w:sz w:val="28"/>
          <w:szCs w:val="28"/>
        </w:rPr>
        <w:t xml:space="preserve"> наблюдается неэффективное использование федерального имущества</w:t>
      </w:r>
      <w:r w:rsidR="00050C3D" w:rsidRPr="00CD77FE">
        <w:rPr>
          <w:rStyle w:val="20"/>
          <w:rFonts w:eastAsiaTheme="minorHAnsi"/>
          <w:sz w:val="28"/>
          <w:szCs w:val="28"/>
        </w:rPr>
        <w:t xml:space="preserve">. </w:t>
      </w:r>
    </w:p>
    <w:p w:rsidR="00F81F2A" w:rsidRPr="00CD77FE" w:rsidRDefault="00F81F2A" w:rsidP="00C420EA">
      <w:pPr>
        <w:pStyle w:val="a4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 xml:space="preserve"> Решение о списании федерального имущества принимается в отношении:</w:t>
      </w:r>
    </w:p>
    <w:p w:rsidR="00F81F2A" w:rsidRPr="00CD77FE" w:rsidRDefault="00F81F2A" w:rsidP="00F81F2A">
      <w:pPr>
        <w:tabs>
          <w:tab w:val="left" w:pos="1046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а)</w:t>
      </w:r>
      <w:r w:rsidRPr="00CD77FE">
        <w:rPr>
          <w:rStyle w:val="20"/>
          <w:rFonts w:eastAsiaTheme="minorHAnsi"/>
          <w:sz w:val="28"/>
          <w:szCs w:val="28"/>
        </w:rPr>
        <w:tab/>
        <w:t xml:space="preserve">федерального движимого имущества, за исключением особо ценного движимого имущества, закрепленного за </w:t>
      </w:r>
      <w:r w:rsidR="00C420EA" w:rsidRPr="00CD77FE">
        <w:rPr>
          <w:rStyle w:val="20"/>
          <w:rFonts w:eastAsiaTheme="minorHAnsi"/>
          <w:sz w:val="28"/>
          <w:szCs w:val="28"/>
        </w:rPr>
        <w:t>университетом</w:t>
      </w:r>
      <w:r w:rsidRPr="00CD77FE">
        <w:rPr>
          <w:rStyle w:val="20"/>
          <w:rFonts w:eastAsiaTheme="minorHAnsi"/>
          <w:sz w:val="28"/>
          <w:szCs w:val="28"/>
        </w:rPr>
        <w:t xml:space="preserve"> собственником либо приобретенного </w:t>
      </w:r>
      <w:r w:rsidR="00C420EA" w:rsidRPr="00CD77FE">
        <w:rPr>
          <w:rStyle w:val="20"/>
          <w:rFonts w:eastAsiaTheme="minorHAnsi"/>
          <w:sz w:val="28"/>
          <w:szCs w:val="28"/>
        </w:rPr>
        <w:t>университетом</w:t>
      </w:r>
      <w:r w:rsidRPr="00CD77FE">
        <w:rPr>
          <w:rStyle w:val="20"/>
          <w:rFonts w:eastAsiaTheme="minorHAnsi"/>
          <w:sz w:val="28"/>
          <w:szCs w:val="28"/>
        </w:rPr>
        <w:t xml:space="preserve"> за счет средств, выделенных его учредителем на приобретение федерального имущества, - самостоятельно </w:t>
      </w:r>
      <w:r w:rsidR="00C420EA" w:rsidRPr="00CD77FE">
        <w:rPr>
          <w:rStyle w:val="20"/>
          <w:rFonts w:eastAsiaTheme="minorHAnsi"/>
          <w:sz w:val="28"/>
          <w:szCs w:val="28"/>
        </w:rPr>
        <w:t>университетом</w:t>
      </w:r>
      <w:r w:rsidRPr="00CD77FE">
        <w:rPr>
          <w:rStyle w:val="20"/>
          <w:rFonts w:eastAsiaTheme="minorHAnsi"/>
          <w:sz w:val="28"/>
          <w:szCs w:val="28"/>
        </w:rPr>
        <w:t>;</w:t>
      </w:r>
    </w:p>
    <w:p w:rsidR="00F81F2A" w:rsidRPr="00CD77FE" w:rsidRDefault="00F81F2A" w:rsidP="00F81F2A">
      <w:pPr>
        <w:tabs>
          <w:tab w:val="left" w:pos="1387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б)</w:t>
      </w:r>
      <w:r w:rsidRPr="00CD77FE">
        <w:rPr>
          <w:rStyle w:val="20"/>
          <w:rFonts w:eastAsiaTheme="minorHAnsi"/>
          <w:sz w:val="28"/>
          <w:szCs w:val="28"/>
        </w:rPr>
        <w:tab/>
        <w:t xml:space="preserve">федерального недвижимого имущества (включая объекты незавершенного строительства), закрепленного за </w:t>
      </w:r>
      <w:r w:rsidR="00C420EA" w:rsidRPr="00CD77FE">
        <w:rPr>
          <w:rStyle w:val="20"/>
          <w:rFonts w:eastAsiaTheme="minorHAnsi"/>
          <w:sz w:val="28"/>
          <w:szCs w:val="28"/>
        </w:rPr>
        <w:t>университетом</w:t>
      </w:r>
      <w:r w:rsidRPr="00CD77FE">
        <w:rPr>
          <w:rStyle w:val="20"/>
          <w:rFonts w:eastAsiaTheme="minorHAnsi"/>
          <w:sz w:val="28"/>
          <w:szCs w:val="28"/>
        </w:rPr>
        <w:t xml:space="preserve"> на праве оперативного управления, а также особо ценного движимого имущества, закрепленного за </w:t>
      </w:r>
      <w:r w:rsidR="00C420EA" w:rsidRPr="00CD77FE">
        <w:rPr>
          <w:rStyle w:val="20"/>
          <w:rFonts w:eastAsiaTheme="minorHAnsi"/>
          <w:sz w:val="28"/>
          <w:szCs w:val="28"/>
        </w:rPr>
        <w:t>университетом</w:t>
      </w:r>
      <w:r w:rsidRPr="00CD77FE">
        <w:rPr>
          <w:rStyle w:val="20"/>
          <w:rFonts w:eastAsiaTheme="minorHAnsi"/>
          <w:sz w:val="28"/>
          <w:szCs w:val="28"/>
        </w:rPr>
        <w:t xml:space="preserve"> собственником либо приобретенного за счет средств, выделенных учредителем на приобретение федерального имущества, -</w:t>
      </w:r>
      <w:r w:rsidR="00C420EA" w:rsidRPr="00CD77FE">
        <w:rPr>
          <w:rStyle w:val="20"/>
          <w:rFonts w:eastAsiaTheme="minorHAnsi"/>
          <w:sz w:val="28"/>
          <w:szCs w:val="28"/>
        </w:rPr>
        <w:t xml:space="preserve"> университетом</w:t>
      </w:r>
      <w:r w:rsidRPr="00CD77FE">
        <w:rPr>
          <w:rStyle w:val="20"/>
          <w:rFonts w:eastAsiaTheme="minorHAnsi"/>
          <w:sz w:val="28"/>
          <w:szCs w:val="28"/>
        </w:rPr>
        <w:t xml:space="preserve"> по согласованию с федеральным органом исполнительной власти - Министерством науки</w:t>
      </w:r>
      <w:r w:rsidR="00C420EA" w:rsidRPr="00CD77FE">
        <w:rPr>
          <w:rStyle w:val="20"/>
          <w:rFonts w:eastAsiaTheme="minorHAnsi"/>
          <w:sz w:val="28"/>
          <w:szCs w:val="28"/>
        </w:rPr>
        <w:t xml:space="preserve"> и высшего образования</w:t>
      </w:r>
      <w:r w:rsidRPr="00CD77FE">
        <w:rPr>
          <w:rStyle w:val="20"/>
          <w:rFonts w:eastAsiaTheme="minorHAnsi"/>
          <w:sz w:val="28"/>
          <w:szCs w:val="28"/>
        </w:rPr>
        <w:t xml:space="preserve"> РФ, в ведении которого находится </w:t>
      </w:r>
      <w:r w:rsidR="00C420EA" w:rsidRPr="00CD77FE">
        <w:rPr>
          <w:rStyle w:val="20"/>
          <w:rFonts w:eastAsiaTheme="minorHAnsi"/>
          <w:sz w:val="28"/>
          <w:szCs w:val="28"/>
        </w:rPr>
        <w:t>университет</w:t>
      </w:r>
      <w:r w:rsidRPr="00CD77FE">
        <w:rPr>
          <w:rStyle w:val="20"/>
          <w:rFonts w:eastAsiaTheme="minorHAnsi"/>
          <w:sz w:val="28"/>
          <w:szCs w:val="28"/>
        </w:rPr>
        <w:t>.</w:t>
      </w:r>
    </w:p>
    <w:p w:rsidR="00F81F2A" w:rsidRPr="00CD77FE" w:rsidRDefault="00F81F2A" w:rsidP="00F81F2A">
      <w:pPr>
        <w:pStyle w:val="a4"/>
        <w:widowControl w:val="0"/>
        <w:numPr>
          <w:ilvl w:val="0"/>
          <w:numId w:val="5"/>
        </w:numPr>
        <w:tabs>
          <w:tab w:val="left" w:pos="1229"/>
        </w:tabs>
        <w:spacing w:after="0" w:line="240" w:lineRule="auto"/>
        <w:ind w:left="0" w:firstLine="426"/>
        <w:jc w:val="both"/>
        <w:rPr>
          <w:rStyle w:val="20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CD77FE">
        <w:rPr>
          <w:rStyle w:val="20"/>
          <w:rFonts w:eastAsiaTheme="minorHAnsi"/>
          <w:sz w:val="28"/>
          <w:szCs w:val="28"/>
        </w:rPr>
        <w:t>Решение о реализации федерального имущества принимается</w:t>
      </w:r>
      <w:r w:rsidR="002A0712" w:rsidRPr="00CD77FE">
        <w:rPr>
          <w:rStyle w:val="20"/>
          <w:rFonts w:eastAsiaTheme="minorHAnsi"/>
          <w:sz w:val="28"/>
          <w:szCs w:val="28"/>
        </w:rPr>
        <w:t xml:space="preserve"> университетом самостоятельно</w:t>
      </w:r>
      <w:r w:rsidRPr="00CD77FE">
        <w:rPr>
          <w:rStyle w:val="20"/>
          <w:rFonts w:eastAsiaTheme="minorHAnsi"/>
          <w:sz w:val="28"/>
          <w:szCs w:val="28"/>
        </w:rPr>
        <w:t xml:space="preserve"> в отношении федерального движимого имущества, за исключением особо ценного движимого имущества, закрепленного за </w:t>
      </w:r>
      <w:r w:rsidR="00C420EA" w:rsidRPr="00CD77FE">
        <w:rPr>
          <w:rStyle w:val="20"/>
          <w:rFonts w:eastAsiaTheme="minorHAnsi"/>
          <w:sz w:val="28"/>
          <w:szCs w:val="28"/>
        </w:rPr>
        <w:t>университетом</w:t>
      </w:r>
      <w:r w:rsidRPr="00CD77FE">
        <w:rPr>
          <w:rStyle w:val="20"/>
          <w:rFonts w:eastAsiaTheme="minorHAnsi"/>
          <w:sz w:val="28"/>
          <w:szCs w:val="28"/>
        </w:rPr>
        <w:t xml:space="preserve"> собственником либо</w:t>
      </w:r>
      <w:r w:rsidR="002A0712" w:rsidRPr="00CD77FE">
        <w:rPr>
          <w:rStyle w:val="20"/>
          <w:rFonts w:eastAsiaTheme="minorHAnsi"/>
          <w:sz w:val="28"/>
          <w:szCs w:val="28"/>
        </w:rPr>
        <w:t xml:space="preserve"> </w:t>
      </w:r>
      <w:r w:rsidRPr="00CD77FE">
        <w:rPr>
          <w:rStyle w:val="20"/>
          <w:rFonts w:eastAsiaTheme="minorHAnsi"/>
          <w:sz w:val="28"/>
          <w:szCs w:val="28"/>
        </w:rPr>
        <w:t xml:space="preserve">приобретенного </w:t>
      </w:r>
      <w:r w:rsidR="00C420EA" w:rsidRPr="00CD77FE">
        <w:rPr>
          <w:rStyle w:val="20"/>
          <w:rFonts w:eastAsiaTheme="minorHAnsi"/>
          <w:sz w:val="28"/>
          <w:szCs w:val="28"/>
        </w:rPr>
        <w:t>университетом</w:t>
      </w:r>
      <w:r w:rsidRPr="00CD77FE">
        <w:rPr>
          <w:rStyle w:val="20"/>
          <w:rFonts w:eastAsiaTheme="minorHAnsi"/>
          <w:sz w:val="28"/>
          <w:szCs w:val="28"/>
        </w:rPr>
        <w:t xml:space="preserve"> за счет средств, выделенных его учредителем на приобретение федерального имущества.</w:t>
      </w:r>
    </w:p>
    <w:p w:rsidR="00050C3D" w:rsidRPr="00CD77FE" w:rsidRDefault="00050C3D" w:rsidP="00F81F2A">
      <w:pPr>
        <w:pStyle w:val="a4"/>
        <w:widowControl w:val="0"/>
        <w:numPr>
          <w:ilvl w:val="0"/>
          <w:numId w:val="5"/>
        </w:numPr>
        <w:tabs>
          <w:tab w:val="left" w:pos="122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 xml:space="preserve">Решение о реализации федерального имущества, отнесенного к особо ценному движимому имуществу принимается после получения </w:t>
      </w:r>
      <w:r w:rsidRPr="00CD77FE">
        <w:rPr>
          <w:rStyle w:val="20"/>
          <w:rFonts w:eastAsiaTheme="minorHAnsi"/>
          <w:sz w:val="28"/>
          <w:szCs w:val="28"/>
        </w:rPr>
        <w:lastRenderedPageBreak/>
        <w:t>согласия Министерства науки и высшего образования РФ в соответствии с приказом Минобрнауки № 18н от 01 августа 2018 г.</w:t>
      </w:r>
    </w:p>
    <w:p w:rsidR="00F81F2A" w:rsidRPr="00CD77FE" w:rsidRDefault="00F81F2A" w:rsidP="000D514B">
      <w:pPr>
        <w:pStyle w:val="a4"/>
        <w:widowControl w:val="0"/>
        <w:numPr>
          <w:ilvl w:val="0"/>
          <w:numId w:val="5"/>
        </w:numPr>
        <w:tabs>
          <w:tab w:val="left" w:pos="96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CD77FE">
        <w:rPr>
          <w:rStyle w:val="30"/>
          <w:rFonts w:eastAsiaTheme="minorHAnsi"/>
          <w:bCs w:val="0"/>
          <w:sz w:val="28"/>
          <w:szCs w:val="28"/>
        </w:rPr>
        <w:t>Регламент работы комиссии по подготовке и принятию решений о списании и реализации федерального имущества</w:t>
      </w:r>
      <w:r w:rsidR="002A0712" w:rsidRPr="00CD77FE">
        <w:rPr>
          <w:rStyle w:val="30"/>
          <w:rFonts w:eastAsiaTheme="minorHAnsi"/>
          <w:bCs w:val="0"/>
          <w:sz w:val="28"/>
          <w:szCs w:val="28"/>
        </w:rPr>
        <w:t>.</w:t>
      </w:r>
    </w:p>
    <w:p w:rsidR="00F81F2A" w:rsidRPr="00CD77FE" w:rsidRDefault="00F81F2A" w:rsidP="009A0FB9">
      <w:pPr>
        <w:pStyle w:val="a4"/>
        <w:widowControl w:val="0"/>
        <w:numPr>
          <w:ilvl w:val="1"/>
          <w:numId w:val="11"/>
        </w:numPr>
        <w:tabs>
          <w:tab w:val="left" w:pos="1129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 xml:space="preserve">В целях подготовки и принятия решения о списании и реализации федерального имущества в </w:t>
      </w:r>
      <w:r w:rsidR="00C420EA" w:rsidRPr="00CD77FE">
        <w:rPr>
          <w:rStyle w:val="20"/>
          <w:rFonts w:eastAsiaTheme="minorHAnsi"/>
          <w:sz w:val="28"/>
          <w:szCs w:val="28"/>
        </w:rPr>
        <w:t>университете</w:t>
      </w:r>
      <w:r w:rsidR="002A0712" w:rsidRPr="00CD77FE">
        <w:rPr>
          <w:rStyle w:val="20"/>
          <w:rFonts w:eastAsiaTheme="minorHAnsi"/>
          <w:sz w:val="28"/>
          <w:szCs w:val="28"/>
        </w:rPr>
        <w:t xml:space="preserve"> на основании приказа</w:t>
      </w:r>
      <w:r w:rsidRPr="00CD77FE">
        <w:rPr>
          <w:rStyle w:val="20"/>
          <w:rFonts w:eastAsiaTheme="minorHAnsi"/>
          <w:sz w:val="28"/>
          <w:szCs w:val="28"/>
        </w:rPr>
        <w:t xml:space="preserve"> создается комиссия по подготовке и принятию такого решения (далее - комиссия).</w:t>
      </w:r>
    </w:p>
    <w:p w:rsidR="00F81F2A" w:rsidRPr="00CD77FE" w:rsidRDefault="009E62E2" w:rsidP="00DF1D92">
      <w:pPr>
        <w:pStyle w:val="a4"/>
        <w:widowControl w:val="0"/>
        <w:numPr>
          <w:ilvl w:val="1"/>
          <w:numId w:val="11"/>
        </w:numPr>
        <w:tabs>
          <w:tab w:val="left" w:pos="1182"/>
        </w:tabs>
        <w:spacing w:after="0" w:line="240" w:lineRule="auto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 xml:space="preserve"> </w:t>
      </w:r>
      <w:r w:rsidR="00F81F2A" w:rsidRPr="00CD77FE">
        <w:rPr>
          <w:rStyle w:val="20"/>
          <w:rFonts w:eastAsiaTheme="minorHAnsi"/>
          <w:sz w:val="28"/>
          <w:szCs w:val="28"/>
        </w:rPr>
        <w:t>Комиссия осуществляет следующие полномочия:</w:t>
      </w:r>
    </w:p>
    <w:p w:rsidR="00F81F2A" w:rsidRPr="00CD77FE" w:rsidRDefault="00F81F2A" w:rsidP="00F81F2A">
      <w:pPr>
        <w:tabs>
          <w:tab w:val="left" w:pos="1103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а)</w:t>
      </w:r>
      <w:r w:rsidRPr="00CD77FE">
        <w:rPr>
          <w:rStyle w:val="20"/>
          <w:rFonts w:eastAsiaTheme="minorHAnsi"/>
          <w:sz w:val="28"/>
          <w:szCs w:val="28"/>
        </w:rPr>
        <w:tab/>
        <w:t>осматривает федеральное имущество, подлежащее списанию или реализации, с учетом данных, содержащихся в учетно-технической и иной документации;</w:t>
      </w:r>
    </w:p>
    <w:p w:rsidR="00F81F2A" w:rsidRPr="00CD77FE" w:rsidRDefault="00F81F2A" w:rsidP="00F81F2A">
      <w:pPr>
        <w:tabs>
          <w:tab w:val="left" w:pos="1103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б)</w:t>
      </w:r>
      <w:r w:rsidRPr="00CD77FE">
        <w:rPr>
          <w:rStyle w:val="20"/>
          <w:rFonts w:eastAsiaTheme="minorHAnsi"/>
          <w:sz w:val="28"/>
          <w:szCs w:val="28"/>
        </w:rPr>
        <w:tab/>
        <w:t>принимает решение по вопросу о целесообразности (пригодности) дальнейшего использования федерального имущества, о возможности и эффективности его восстановления, возможности использования отдельных узлов, деталей, конструкций и материалов от федерального имущества, а также о возможности его реализации;</w:t>
      </w:r>
    </w:p>
    <w:p w:rsidR="00F81F2A" w:rsidRPr="00CD77FE" w:rsidRDefault="00F81F2A" w:rsidP="00F81F2A">
      <w:pPr>
        <w:tabs>
          <w:tab w:val="left" w:pos="1103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в)</w:t>
      </w:r>
      <w:r w:rsidRPr="00CD77FE">
        <w:rPr>
          <w:rStyle w:val="20"/>
          <w:rFonts w:eastAsiaTheme="minorHAnsi"/>
          <w:sz w:val="28"/>
          <w:szCs w:val="28"/>
        </w:rPr>
        <w:tab/>
      </w:r>
      <w:r w:rsidR="00E77416" w:rsidRPr="00CD77FE">
        <w:rPr>
          <w:rStyle w:val="20"/>
          <w:rFonts w:eastAsiaTheme="minorHAnsi"/>
          <w:sz w:val="28"/>
          <w:szCs w:val="28"/>
        </w:rPr>
        <w:t>устанавливает причины списания</w:t>
      </w:r>
      <w:r w:rsidRPr="00CD77FE">
        <w:rPr>
          <w:rStyle w:val="20"/>
          <w:rFonts w:eastAsiaTheme="minorHAnsi"/>
          <w:sz w:val="28"/>
          <w:szCs w:val="28"/>
        </w:rPr>
        <w:t xml:space="preserve"> федерального имущества,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ситуации, а также иные причины, которые привели к необходимости списания</w:t>
      </w:r>
      <w:r w:rsidR="00E77416" w:rsidRPr="00CD77FE">
        <w:rPr>
          <w:rStyle w:val="20"/>
          <w:rFonts w:eastAsiaTheme="minorHAnsi"/>
          <w:sz w:val="28"/>
          <w:szCs w:val="28"/>
        </w:rPr>
        <w:t xml:space="preserve"> </w:t>
      </w:r>
      <w:r w:rsidRPr="00CD77FE">
        <w:rPr>
          <w:rStyle w:val="20"/>
          <w:rFonts w:eastAsiaTheme="minorHAnsi"/>
          <w:sz w:val="28"/>
          <w:szCs w:val="28"/>
        </w:rPr>
        <w:t xml:space="preserve">федерального имущества в соответствии с п. </w:t>
      </w:r>
      <w:r w:rsidR="00C420EA" w:rsidRPr="00CD77FE">
        <w:rPr>
          <w:rStyle w:val="20"/>
          <w:rFonts w:eastAsiaTheme="minorHAnsi"/>
          <w:sz w:val="28"/>
          <w:szCs w:val="28"/>
        </w:rPr>
        <w:t>6</w:t>
      </w:r>
      <w:r w:rsidRPr="00CD77FE">
        <w:rPr>
          <w:rStyle w:val="20"/>
          <w:rFonts w:eastAsiaTheme="minorHAnsi"/>
          <w:sz w:val="28"/>
          <w:szCs w:val="28"/>
        </w:rPr>
        <w:t xml:space="preserve"> настоящего Положения;</w:t>
      </w:r>
    </w:p>
    <w:p w:rsidR="00F81F2A" w:rsidRPr="00CD77FE" w:rsidRDefault="00F81F2A" w:rsidP="00F81F2A">
      <w:pPr>
        <w:tabs>
          <w:tab w:val="left" w:pos="1103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г)</w:t>
      </w:r>
      <w:r w:rsidRPr="00CD77FE">
        <w:rPr>
          <w:rStyle w:val="20"/>
          <w:rFonts w:eastAsiaTheme="minorHAnsi"/>
          <w:sz w:val="28"/>
          <w:szCs w:val="28"/>
        </w:rPr>
        <w:tab/>
        <w:t xml:space="preserve">устанавливает причины для реализации федерального имущества, в числе которых длительное неэффективное использование для управленческих нужд и иные причины, которые привели к необходимости реализации федерального имущества в соответствии с п. </w:t>
      </w:r>
      <w:r w:rsidR="00F6075E" w:rsidRPr="00CD77FE">
        <w:rPr>
          <w:rStyle w:val="20"/>
          <w:rFonts w:eastAsiaTheme="minorHAnsi"/>
          <w:sz w:val="28"/>
          <w:szCs w:val="28"/>
        </w:rPr>
        <w:t>7</w:t>
      </w:r>
      <w:r w:rsidRPr="00CD77FE">
        <w:rPr>
          <w:rStyle w:val="20"/>
          <w:rFonts w:eastAsiaTheme="minorHAnsi"/>
          <w:sz w:val="28"/>
          <w:szCs w:val="28"/>
        </w:rPr>
        <w:t xml:space="preserve"> настоящего Положения;</w:t>
      </w:r>
    </w:p>
    <w:p w:rsidR="00F81F2A" w:rsidRPr="00CD77FE" w:rsidRDefault="00F81F2A" w:rsidP="00F81F2A">
      <w:pPr>
        <w:tabs>
          <w:tab w:val="left" w:pos="1103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д)</w:t>
      </w:r>
      <w:r w:rsidRPr="00CD77FE">
        <w:rPr>
          <w:rStyle w:val="20"/>
          <w:rFonts w:eastAsiaTheme="minorHAnsi"/>
          <w:sz w:val="28"/>
          <w:szCs w:val="28"/>
        </w:rPr>
        <w:tab/>
        <w:t xml:space="preserve">подготавливает и подписывает акты о списании федерального имущества (далее - акт о списании), оформленные в зависимости от вида списываемого федерального имущества по установленной форме и формирует пакет документов в соответствии с перечнем, утверждаемым федеральным органом исполнительной власти - Министерством </w:t>
      </w:r>
      <w:r w:rsidR="00F6075E" w:rsidRPr="00CD77FE">
        <w:rPr>
          <w:rStyle w:val="20"/>
          <w:rFonts w:eastAsiaTheme="minorHAnsi"/>
          <w:sz w:val="28"/>
          <w:szCs w:val="28"/>
        </w:rPr>
        <w:t xml:space="preserve">науки и высшего </w:t>
      </w:r>
      <w:r w:rsidRPr="00CD77FE">
        <w:rPr>
          <w:rStyle w:val="20"/>
          <w:rFonts w:eastAsiaTheme="minorHAnsi"/>
          <w:sz w:val="28"/>
          <w:szCs w:val="28"/>
        </w:rPr>
        <w:t xml:space="preserve">образования РФ, в ведении которого находится </w:t>
      </w:r>
      <w:r w:rsidR="00F6075E" w:rsidRPr="00CD77FE">
        <w:rPr>
          <w:rStyle w:val="20"/>
          <w:rFonts w:eastAsiaTheme="minorHAnsi"/>
          <w:sz w:val="28"/>
          <w:szCs w:val="28"/>
        </w:rPr>
        <w:t>университет</w:t>
      </w:r>
      <w:r w:rsidRPr="00CD77FE">
        <w:rPr>
          <w:rStyle w:val="20"/>
          <w:rFonts w:eastAsiaTheme="minorHAnsi"/>
          <w:sz w:val="28"/>
          <w:szCs w:val="28"/>
        </w:rPr>
        <w:t>;</w:t>
      </w:r>
    </w:p>
    <w:p w:rsidR="00F81F2A" w:rsidRPr="00CD77FE" w:rsidRDefault="00F81F2A" w:rsidP="00F81F2A">
      <w:pPr>
        <w:tabs>
          <w:tab w:val="left" w:pos="1103"/>
        </w:tabs>
        <w:spacing w:after="0" w:line="240" w:lineRule="auto"/>
        <w:ind w:firstLine="426"/>
        <w:jc w:val="both"/>
        <w:rPr>
          <w:rStyle w:val="20"/>
          <w:rFonts w:eastAsiaTheme="minorHAnsi"/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е)</w:t>
      </w:r>
      <w:r w:rsidRPr="00CD77FE">
        <w:rPr>
          <w:rStyle w:val="20"/>
          <w:rFonts w:eastAsiaTheme="minorHAnsi"/>
          <w:sz w:val="28"/>
          <w:szCs w:val="28"/>
        </w:rPr>
        <w:tab/>
        <w:t>осуществляет проверку дефектных ведомостей, прилагаемых к актам о списании федерального имущества, и подписывает их.</w:t>
      </w:r>
    </w:p>
    <w:p w:rsidR="009E62E2" w:rsidRPr="00CD77FE" w:rsidRDefault="009E62E2" w:rsidP="009E62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ж) обеспечивает информационное сопровождение проведения продажи федерального движимого имущества в установленном действующим законодательством порядке;</w:t>
      </w:r>
    </w:p>
    <w:p w:rsidR="009E62E2" w:rsidRPr="00CD77FE" w:rsidRDefault="009E62E2" w:rsidP="009E62E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з) проверяет правильность оформления представленных претендентами (участниками аукциона) документов и определяет их соответствие требованиям законодательства Российской Федерации и перечню, содержащемуся в информационном сообщении о проведении продажи движимого имущества;</w:t>
      </w:r>
    </w:p>
    <w:p w:rsidR="009E62E2" w:rsidRPr="00CD77FE" w:rsidRDefault="009E62E2" w:rsidP="009E62E2">
      <w:pPr>
        <w:tabs>
          <w:tab w:val="left" w:pos="110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принимает по основаниям, установленным </w:t>
      </w:r>
      <w:hyperlink r:id="rId6" w:anchor="7D20K3" w:history="1">
        <w:r w:rsidRPr="00CD77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21.12.2001 N 178-ФЗ "О приватизации государственного и муниципального </w:t>
        </w:r>
        <w:r w:rsidRPr="00CD77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имущества"</w:t>
        </w:r>
      </w:hyperlink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Федеральный закон), решение о признании претендентов участниками аукциона по продаже движимого имущества либо об отказе в допуске к участию в продаже имущества;</w:t>
      </w:r>
    </w:p>
    <w:p w:rsidR="009E62E2" w:rsidRPr="00CD77FE" w:rsidRDefault="009E62E2" w:rsidP="009E62E2">
      <w:pPr>
        <w:tabs>
          <w:tab w:val="left" w:pos="110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определяет победителя аукциона или лицо, признанное единственным участником аукциона;</w:t>
      </w:r>
    </w:p>
    <w:p w:rsidR="009E62E2" w:rsidRPr="00CD77FE" w:rsidRDefault="009E62E2" w:rsidP="009E62E2">
      <w:pPr>
        <w:tabs>
          <w:tab w:val="left" w:pos="110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принимает решение о признании аукциона несостоявшимся по основаниям, установленным Федеральным законом;</w:t>
      </w:r>
    </w:p>
    <w:p w:rsidR="009E62E2" w:rsidRPr="00CD77FE" w:rsidRDefault="009E62E2" w:rsidP="009E62E2">
      <w:pPr>
        <w:tabs>
          <w:tab w:val="left" w:pos="1103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м) исполняет иные полномочия и функции в соответствии с законодательством Российской Федерации в сфере продажи движимого имущества.</w:t>
      </w:r>
    </w:p>
    <w:p w:rsidR="000D514B" w:rsidRPr="00CD77FE" w:rsidRDefault="00F81F2A" w:rsidP="000D514B">
      <w:pPr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426"/>
        <w:jc w:val="both"/>
        <w:rPr>
          <w:rStyle w:val="20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CD77FE">
        <w:rPr>
          <w:rStyle w:val="20"/>
          <w:rFonts w:eastAsiaTheme="minorHAnsi"/>
          <w:sz w:val="28"/>
          <w:szCs w:val="28"/>
        </w:rPr>
        <w:t xml:space="preserve">Состав комиссии утверждается приказом ректора </w:t>
      </w:r>
      <w:r w:rsidR="00F6075E" w:rsidRPr="00CD77FE">
        <w:rPr>
          <w:rStyle w:val="20"/>
          <w:rFonts w:eastAsiaTheme="minorHAnsi"/>
          <w:sz w:val="28"/>
          <w:szCs w:val="28"/>
        </w:rPr>
        <w:t>университета</w:t>
      </w:r>
      <w:r w:rsidRPr="00CD77FE">
        <w:rPr>
          <w:rStyle w:val="20"/>
          <w:rFonts w:eastAsiaTheme="minorHAnsi"/>
          <w:sz w:val="28"/>
          <w:szCs w:val="28"/>
        </w:rPr>
        <w:t xml:space="preserve">. </w:t>
      </w:r>
    </w:p>
    <w:p w:rsidR="00F81F2A" w:rsidRPr="00CD77FE" w:rsidRDefault="000D514B" w:rsidP="000D514B">
      <w:pPr>
        <w:pStyle w:val="a4"/>
        <w:widowControl w:val="0"/>
        <w:tabs>
          <w:tab w:val="left" w:pos="0"/>
        </w:tabs>
        <w:spacing w:after="0" w:line="240" w:lineRule="auto"/>
        <w:ind w:left="0"/>
        <w:jc w:val="both"/>
        <w:rPr>
          <w:rStyle w:val="20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входят председатель, заместитель председателя, секретарь и другие члены комиссии. </w:t>
      </w:r>
    </w:p>
    <w:p w:rsidR="000D514B" w:rsidRPr="00CD77FE" w:rsidRDefault="000D514B" w:rsidP="000D514B">
      <w:pPr>
        <w:widowControl w:val="0"/>
        <w:tabs>
          <w:tab w:val="left" w:pos="135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9.4 Председатель Комиссии осуществляет общее руководство комиссией, утверждает повестку заседания комиссии, назначает дату заседания комиссии;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объявляет о начале и об окончании заседания комиссии, обеспечивает порядок на заседании комиссии; предоставляет слово для выступлений членам комиссии;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ставит на голосование предложения членов комиссии и проекты принимаемых решений комиссии; подводит итоги голосования и оглашает принятые решения;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подписывает протокол заседания комиссии.</w:t>
      </w:r>
    </w:p>
    <w:p w:rsidR="000D514B" w:rsidRPr="00CD77FE" w:rsidRDefault="007C0571" w:rsidP="007C0571">
      <w:pPr>
        <w:widowControl w:val="0"/>
        <w:tabs>
          <w:tab w:val="left" w:pos="135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9.5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иные полномочия.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 Секретарь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осуществляет подготовку, опубликование документации по продаже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движимого 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в соответствии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действующим законодательством, 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подготовку заседаний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омиссии, включая оформление и рассылку необходимых документов, информирование членов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по всем вопросам, относящимся к их функциям, в том числе извещает членов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 дате, времени и месте проведения заседаний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не менее чем за 1 рабочий день до их начала и обеспечивает членов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необходимыми материалами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протокол заседания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оформляет и подписывает его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хранение документации, свя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занной с деятельностью комиссии, 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по поручению председателя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иные необходимые организационные мероприятия, обеспечивающие деятельность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9.7 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временного отсутствия секретаря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исполнение его функций временно возлагается председателем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из членов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9.8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присутствуют на заседаниях комиссии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действуют в рамках своей компетенции, руководствуются в своей деятельности требованиями законодательства Российской Федерации и настоящего Положения;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обеспечивают конфиденциальность сведений, ставших им известными в ходе заседания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кроме случаев, прямо предусмотренных законод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ательством Российской Федерации, 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 документы и материалы по вопросам, вынесенным на обсуждение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высказывают предложения по вопросам, вынесенным на обсуждение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голосуют за высказанное предложение по вопросам, вынесенным на обсуждение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подписывают протокол заседания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9.9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деятельности 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14B"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не должно приводить к возникновению конфликта интересов. Для целей Положения используется понятие "конфликт интересов", установленное частью 1 статьи 10 </w:t>
      </w:r>
      <w:hyperlink r:id="rId7" w:anchor="7D20K3" w:history="1">
        <w:r w:rsidR="000D514B" w:rsidRPr="00CD77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25.12.2008 N 273-ФЗ "О противодействии коррупции"</w:t>
        </w:r>
      </w:hyperlink>
      <w:r w:rsidRPr="00CD77FE">
        <w:rPr>
          <w:sz w:val="28"/>
          <w:szCs w:val="28"/>
        </w:rPr>
        <w:t>.</w:t>
      </w:r>
    </w:p>
    <w:p w:rsidR="00F81F2A" w:rsidRPr="00CD77FE" w:rsidRDefault="00F81F2A" w:rsidP="007C0571">
      <w:pPr>
        <w:pStyle w:val="a4"/>
        <w:widowControl w:val="0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284"/>
        <w:jc w:val="both"/>
        <w:rPr>
          <w:rStyle w:val="20"/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r w:rsidRPr="00CD77FE">
        <w:rPr>
          <w:rStyle w:val="20"/>
          <w:rFonts w:eastAsiaTheme="minorHAnsi"/>
          <w:sz w:val="28"/>
          <w:szCs w:val="28"/>
        </w:rPr>
        <w:t>Комиссия проводит заседания по мере необходимости.</w:t>
      </w:r>
      <w:r w:rsidR="004D286A" w:rsidRPr="00CD77FE">
        <w:rPr>
          <w:rStyle w:val="20"/>
          <w:rFonts w:eastAsiaTheme="minorHAnsi"/>
          <w:sz w:val="28"/>
          <w:szCs w:val="28"/>
        </w:rPr>
        <w:t xml:space="preserve"> </w:t>
      </w:r>
      <w:r w:rsidRPr="00CD77FE">
        <w:rPr>
          <w:rStyle w:val="20"/>
          <w:rFonts w:eastAsiaTheme="minorHAnsi"/>
          <w:sz w:val="28"/>
          <w:szCs w:val="28"/>
        </w:rPr>
        <w:t>Срок рассмотрения комиссией представленных документов не должен превышать 14 дней.</w:t>
      </w:r>
      <w:r w:rsidR="00AC7DF2" w:rsidRPr="00CD77FE">
        <w:rPr>
          <w:rStyle w:val="20"/>
          <w:rFonts w:eastAsiaTheme="minorHAnsi"/>
          <w:sz w:val="28"/>
          <w:szCs w:val="28"/>
        </w:rPr>
        <w:t xml:space="preserve"> </w:t>
      </w:r>
      <w:r w:rsidRPr="00CD77FE">
        <w:rPr>
          <w:rStyle w:val="20"/>
          <w:rFonts w:eastAsiaTheme="minorHAnsi"/>
          <w:sz w:val="28"/>
          <w:szCs w:val="28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2263AC" w:rsidRPr="00CD77FE" w:rsidRDefault="007C0571" w:rsidP="007C0571">
      <w:pPr>
        <w:pStyle w:val="a4"/>
        <w:widowControl w:val="0"/>
        <w:numPr>
          <w:ilvl w:val="1"/>
          <w:numId w:val="15"/>
        </w:numPr>
        <w:tabs>
          <w:tab w:val="left" w:pos="284"/>
          <w:tab w:val="left" w:pos="1162"/>
          <w:tab w:val="left" w:pos="1354"/>
        </w:tabs>
        <w:spacing w:after="0" w:line="240" w:lineRule="auto"/>
        <w:ind w:hanging="607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 xml:space="preserve"> </w:t>
      </w:r>
      <w:r w:rsidR="002263AC" w:rsidRPr="00CD77FE">
        <w:rPr>
          <w:rStyle w:val="20"/>
          <w:rFonts w:eastAsiaTheme="minorHAnsi"/>
          <w:sz w:val="28"/>
          <w:szCs w:val="28"/>
        </w:rPr>
        <w:t xml:space="preserve">Решение комиссии оформляется протоколом заседания. </w:t>
      </w:r>
    </w:p>
    <w:p w:rsidR="00F81F2A" w:rsidRPr="00CD77FE" w:rsidRDefault="00F81F2A" w:rsidP="007C0571">
      <w:pPr>
        <w:pStyle w:val="a4"/>
        <w:widowControl w:val="0"/>
        <w:numPr>
          <w:ilvl w:val="1"/>
          <w:numId w:val="15"/>
        </w:numPr>
        <w:tabs>
          <w:tab w:val="left" w:pos="1162"/>
        </w:tabs>
        <w:spacing w:after="0" w:line="240" w:lineRule="auto"/>
        <w:ind w:left="0" w:firstLine="284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 xml:space="preserve">В случае отсутствия у </w:t>
      </w:r>
      <w:r w:rsidR="00F6075E" w:rsidRPr="00CD77FE">
        <w:rPr>
          <w:rStyle w:val="20"/>
          <w:rFonts w:eastAsiaTheme="minorHAnsi"/>
          <w:sz w:val="28"/>
          <w:szCs w:val="28"/>
        </w:rPr>
        <w:t>университета</w:t>
      </w:r>
      <w:r w:rsidRPr="00CD77FE">
        <w:rPr>
          <w:rStyle w:val="20"/>
          <w:rFonts w:eastAsiaTheme="minorHAnsi"/>
          <w:sz w:val="28"/>
          <w:szCs w:val="28"/>
        </w:rPr>
        <w:t xml:space="preserve"> работников, обладающих специальными знаниями, для участия в заседаниях комиссии по решению председателя</w:t>
      </w:r>
      <w:r w:rsidR="00DF1D92" w:rsidRPr="00CD77FE">
        <w:rPr>
          <w:rStyle w:val="20"/>
          <w:rFonts w:eastAsiaTheme="minorHAnsi"/>
          <w:sz w:val="28"/>
          <w:szCs w:val="28"/>
        </w:rPr>
        <w:t xml:space="preserve"> </w:t>
      </w:r>
      <w:r w:rsidRPr="00CD77FE">
        <w:rPr>
          <w:rStyle w:val="20"/>
          <w:rFonts w:eastAsiaTheme="minorHAnsi"/>
          <w:sz w:val="28"/>
          <w:szCs w:val="28"/>
        </w:rPr>
        <w:t>комиссии могут приглашаться эксперты. Эксперты включаются в состав комиссии</w:t>
      </w:r>
      <w:r w:rsidR="00DF1D92" w:rsidRPr="00CD77FE">
        <w:rPr>
          <w:rStyle w:val="20"/>
          <w:rFonts w:eastAsiaTheme="minorHAnsi"/>
          <w:sz w:val="28"/>
          <w:szCs w:val="28"/>
        </w:rPr>
        <w:t xml:space="preserve"> </w:t>
      </w:r>
      <w:r w:rsidR="00F6075E" w:rsidRPr="00CD77FE">
        <w:rPr>
          <w:rStyle w:val="20"/>
          <w:rFonts w:eastAsiaTheme="minorHAnsi"/>
          <w:sz w:val="28"/>
          <w:szCs w:val="28"/>
        </w:rPr>
        <w:t xml:space="preserve">как </w:t>
      </w:r>
      <w:r w:rsidRPr="00CD77FE">
        <w:rPr>
          <w:rStyle w:val="20"/>
          <w:rFonts w:eastAsiaTheme="minorHAnsi"/>
          <w:sz w:val="28"/>
          <w:szCs w:val="28"/>
        </w:rPr>
        <w:t>на добровольной</w:t>
      </w:r>
      <w:r w:rsidR="00F6075E" w:rsidRPr="00CD77FE">
        <w:rPr>
          <w:rStyle w:val="20"/>
          <w:rFonts w:eastAsiaTheme="minorHAnsi"/>
          <w:sz w:val="28"/>
          <w:szCs w:val="28"/>
        </w:rPr>
        <w:t xml:space="preserve"> так и на возмездной </w:t>
      </w:r>
      <w:r w:rsidRPr="00CD77FE">
        <w:rPr>
          <w:rStyle w:val="20"/>
          <w:rFonts w:eastAsiaTheme="minorHAnsi"/>
          <w:sz w:val="28"/>
          <w:szCs w:val="28"/>
        </w:rPr>
        <w:t>основе.</w:t>
      </w:r>
    </w:p>
    <w:p w:rsidR="00F81F2A" w:rsidRPr="00CD77FE" w:rsidRDefault="00F6075E" w:rsidP="007C0571">
      <w:pPr>
        <w:pStyle w:val="a4"/>
        <w:widowControl w:val="0"/>
        <w:numPr>
          <w:ilvl w:val="0"/>
          <w:numId w:val="15"/>
        </w:numPr>
        <w:tabs>
          <w:tab w:val="left" w:pos="126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Университет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 может заключать договоры на оказание экспертных услуг </w:t>
      </w:r>
      <w:r w:rsidR="007C0571" w:rsidRPr="00CD77FE">
        <w:rPr>
          <w:rStyle w:val="20"/>
          <w:rFonts w:eastAsiaTheme="minorHAnsi"/>
          <w:sz w:val="28"/>
          <w:szCs w:val="28"/>
        </w:rPr>
        <w:t xml:space="preserve"> с </w:t>
      </w:r>
      <w:r w:rsidR="00F81F2A" w:rsidRPr="00CD77FE">
        <w:rPr>
          <w:rStyle w:val="20"/>
          <w:rFonts w:eastAsiaTheme="minorHAnsi"/>
          <w:sz w:val="28"/>
          <w:szCs w:val="28"/>
        </w:rPr>
        <w:t>независимой организацией для дальнейшего участия ее экспертов в работе комиссии с оплатой за счет собственных средств либо в случаях, предусмотренных законодательством РФ, за счет средств предоставленных из федерального бюджета в форме субсидий.</w:t>
      </w:r>
    </w:p>
    <w:p w:rsidR="00F81F2A" w:rsidRPr="00CD77FE" w:rsidRDefault="00F81F2A" w:rsidP="007C0571">
      <w:pPr>
        <w:pStyle w:val="a4"/>
        <w:widowControl w:val="0"/>
        <w:numPr>
          <w:ilvl w:val="0"/>
          <w:numId w:val="15"/>
        </w:numPr>
        <w:tabs>
          <w:tab w:val="left" w:pos="1260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 xml:space="preserve">Экспертом не может быть лицо </w:t>
      </w:r>
      <w:r w:rsidR="00B554EB" w:rsidRPr="00CD77FE">
        <w:rPr>
          <w:rStyle w:val="20"/>
          <w:rFonts w:eastAsiaTheme="minorHAnsi"/>
          <w:sz w:val="28"/>
          <w:szCs w:val="28"/>
        </w:rPr>
        <w:t>университета</w:t>
      </w:r>
      <w:r w:rsidRPr="00CD77FE">
        <w:rPr>
          <w:rStyle w:val="20"/>
          <w:rFonts w:eastAsiaTheme="minorHAnsi"/>
          <w:sz w:val="28"/>
          <w:szCs w:val="28"/>
        </w:rPr>
        <w:t>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или реализации федерального имущества.</w:t>
      </w:r>
    </w:p>
    <w:p w:rsidR="00F81F2A" w:rsidRPr="00CD77FE" w:rsidRDefault="008570B9" w:rsidP="008570B9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Style w:val="20"/>
          <w:rFonts w:eastAsiaTheme="minorHAnsi"/>
          <w:color w:val="auto"/>
          <w:sz w:val="28"/>
          <w:szCs w:val="28"/>
          <w:lang w:bidi="ar-SA"/>
        </w:rPr>
      </w:pPr>
      <w:r w:rsidRPr="00CD77FE">
        <w:rPr>
          <w:rStyle w:val="20"/>
          <w:rFonts w:eastAsiaTheme="minorHAnsi"/>
          <w:sz w:val="28"/>
          <w:szCs w:val="28"/>
        </w:rPr>
        <w:t xml:space="preserve">12 </w:t>
      </w:r>
      <w:r w:rsidR="00F81F2A" w:rsidRPr="00CD77FE">
        <w:rPr>
          <w:rStyle w:val="20"/>
          <w:rFonts w:eastAsiaTheme="minorHAnsi"/>
          <w:sz w:val="28"/>
          <w:szCs w:val="28"/>
        </w:rPr>
        <w:t>Решение о списании или реализации федерального имущества принимается большинством голосов членов комиссии, присутствующих на заседании, путем</w:t>
      </w:r>
      <w:r w:rsidR="007C0571" w:rsidRPr="00CD77FE">
        <w:rPr>
          <w:rStyle w:val="20"/>
          <w:rFonts w:eastAsiaTheme="minorHAnsi"/>
          <w:sz w:val="28"/>
          <w:szCs w:val="28"/>
        </w:rPr>
        <w:t xml:space="preserve"> подписания протокола заседания</w:t>
      </w:r>
      <w:r w:rsidRPr="00CD77FE">
        <w:rPr>
          <w:rStyle w:val="20"/>
          <w:rFonts w:eastAsiaTheme="minorHAnsi"/>
          <w:sz w:val="28"/>
          <w:szCs w:val="28"/>
        </w:rPr>
        <w:t>,</w:t>
      </w:r>
      <w:r w:rsidRPr="00CD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составляется в двух экземплярах и подписывается в день заседания комиссии всеми присутствующими на заседании комиссии.</w:t>
      </w:r>
    </w:p>
    <w:p w:rsidR="002263AC" w:rsidRPr="00CD77FE" w:rsidRDefault="008570B9" w:rsidP="008570B9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77FE">
        <w:rPr>
          <w:rFonts w:ascii="Times New Roman" w:hAnsi="Times New Roman" w:cs="Times New Roman"/>
          <w:sz w:val="28"/>
          <w:szCs w:val="28"/>
        </w:rPr>
        <w:t>13</w:t>
      </w:r>
      <w:r w:rsidR="00DF1D92" w:rsidRPr="00CD77FE">
        <w:rPr>
          <w:rFonts w:ascii="Times New Roman" w:hAnsi="Times New Roman" w:cs="Times New Roman"/>
          <w:sz w:val="28"/>
          <w:szCs w:val="28"/>
        </w:rPr>
        <w:t xml:space="preserve"> </w:t>
      </w:r>
      <w:r w:rsidR="002263AC" w:rsidRPr="00CD77FE">
        <w:rPr>
          <w:rFonts w:ascii="Times New Roman" w:hAnsi="Times New Roman" w:cs="Times New Roman"/>
          <w:sz w:val="28"/>
          <w:szCs w:val="28"/>
        </w:rPr>
        <w:t xml:space="preserve">Акт о списании объекта основных средств (кроме автотранспортных средств) оформляется по </w:t>
      </w:r>
      <w:hyperlink r:id="rId8" w:history="1">
        <w:r w:rsidR="002263AC" w:rsidRPr="00CD77FE">
          <w:rPr>
            <w:rStyle w:val="a5"/>
            <w:rFonts w:ascii="Times New Roman" w:hAnsi="Times New Roman"/>
            <w:color w:val="auto"/>
            <w:sz w:val="28"/>
            <w:szCs w:val="28"/>
          </w:rPr>
          <w:t>форме 0306003</w:t>
        </w:r>
      </w:hyperlink>
      <w:r w:rsidR="002263AC" w:rsidRPr="00CD77FE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управленческой документации (далее - ОКУД).</w:t>
      </w:r>
    </w:p>
    <w:p w:rsidR="002263AC" w:rsidRPr="00CD77FE" w:rsidRDefault="008570B9" w:rsidP="008570B9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77FE">
        <w:rPr>
          <w:rFonts w:ascii="Times New Roman" w:hAnsi="Times New Roman" w:cs="Times New Roman"/>
          <w:sz w:val="28"/>
          <w:szCs w:val="28"/>
        </w:rPr>
        <w:t>14</w:t>
      </w:r>
      <w:r w:rsidR="00CD77FE" w:rsidRPr="00CD77FE">
        <w:rPr>
          <w:rFonts w:ascii="Times New Roman" w:hAnsi="Times New Roman" w:cs="Times New Roman"/>
          <w:sz w:val="28"/>
          <w:szCs w:val="28"/>
        </w:rPr>
        <w:t xml:space="preserve">  </w:t>
      </w:r>
      <w:r w:rsidR="002263AC" w:rsidRPr="00CD77FE">
        <w:rPr>
          <w:rFonts w:ascii="Times New Roman" w:hAnsi="Times New Roman" w:cs="Times New Roman"/>
          <w:sz w:val="28"/>
          <w:szCs w:val="28"/>
        </w:rPr>
        <w:t xml:space="preserve">Акт о списании групп объектов основных средств (кроме автотранспортных средств) оформляется по </w:t>
      </w:r>
      <w:hyperlink r:id="rId9" w:history="1">
        <w:r w:rsidR="002263AC" w:rsidRPr="00CD77FE">
          <w:rPr>
            <w:rStyle w:val="a5"/>
            <w:rFonts w:ascii="Times New Roman" w:hAnsi="Times New Roman"/>
            <w:color w:val="auto"/>
            <w:sz w:val="28"/>
            <w:szCs w:val="28"/>
          </w:rPr>
          <w:t>форме 0306033</w:t>
        </w:r>
      </w:hyperlink>
      <w:r w:rsidR="002263AC" w:rsidRPr="00CD77FE">
        <w:rPr>
          <w:rFonts w:ascii="Times New Roman" w:hAnsi="Times New Roman" w:cs="Times New Roman"/>
          <w:sz w:val="28"/>
          <w:szCs w:val="28"/>
        </w:rPr>
        <w:t xml:space="preserve"> ОКУД.</w:t>
      </w:r>
    </w:p>
    <w:p w:rsidR="002263AC" w:rsidRPr="00CD77FE" w:rsidRDefault="008570B9" w:rsidP="008570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77FE">
        <w:rPr>
          <w:rFonts w:ascii="Times New Roman" w:hAnsi="Times New Roman" w:cs="Times New Roman"/>
          <w:sz w:val="28"/>
          <w:szCs w:val="28"/>
        </w:rPr>
        <w:t xml:space="preserve">15   </w:t>
      </w:r>
      <w:r w:rsidR="002263AC" w:rsidRPr="00CD77FE">
        <w:rPr>
          <w:rFonts w:ascii="Times New Roman" w:hAnsi="Times New Roman" w:cs="Times New Roman"/>
          <w:sz w:val="28"/>
          <w:szCs w:val="28"/>
        </w:rPr>
        <w:t>При списании объектов, пришедших в негодное состояние в результате аварий, пожаров, стихийных бедствий и иных чрезвычайных ситуациях, к акту о списании объекта основных средств прилагаются документы, подтверждающие вышеуказанные обстоятельства (копии актов соответствующих учреждений);</w:t>
      </w:r>
    </w:p>
    <w:p w:rsidR="002263AC" w:rsidRPr="00CD77FE" w:rsidRDefault="008570B9" w:rsidP="008570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77FE"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DF1D92" w:rsidRPr="00CD77FE">
        <w:rPr>
          <w:rFonts w:ascii="Times New Roman" w:hAnsi="Times New Roman" w:cs="Times New Roman"/>
          <w:sz w:val="28"/>
          <w:szCs w:val="28"/>
        </w:rPr>
        <w:t xml:space="preserve">   </w:t>
      </w:r>
      <w:r w:rsidR="002263AC" w:rsidRPr="00CD77FE">
        <w:rPr>
          <w:rFonts w:ascii="Times New Roman" w:hAnsi="Times New Roman" w:cs="Times New Roman"/>
          <w:sz w:val="28"/>
          <w:szCs w:val="28"/>
        </w:rPr>
        <w:t>При списании бытовой техники (телевизоров, холодильников и т.д.) к акту о списании объекта основных средств прилагается техническое заключение мастерских по ремонту бытовой техники или дефектная ведомость о невозможности ее восстановления;</w:t>
      </w:r>
    </w:p>
    <w:p w:rsidR="005B1467" w:rsidRPr="00CD77FE" w:rsidRDefault="008570B9" w:rsidP="008570B9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77FE">
        <w:rPr>
          <w:rFonts w:ascii="Times New Roman" w:hAnsi="Times New Roman" w:cs="Times New Roman"/>
          <w:sz w:val="28"/>
          <w:szCs w:val="28"/>
        </w:rPr>
        <w:t xml:space="preserve">17  </w:t>
      </w:r>
      <w:r w:rsidR="002263AC" w:rsidRPr="00CD77FE">
        <w:rPr>
          <w:rFonts w:ascii="Times New Roman" w:hAnsi="Times New Roman" w:cs="Times New Roman"/>
          <w:sz w:val="28"/>
          <w:szCs w:val="28"/>
        </w:rPr>
        <w:t xml:space="preserve">При списании </w:t>
      </w:r>
      <w:r w:rsidR="005B1467" w:rsidRPr="00CD77FE">
        <w:rPr>
          <w:rFonts w:ascii="Times New Roman" w:hAnsi="Times New Roman" w:cs="Times New Roman"/>
          <w:sz w:val="28"/>
          <w:szCs w:val="28"/>
        </w:rPr>
        <w:t xml:space="preserve">транспортных средств, </w:t>
      </w:r>
      <w:r w:rsidR="002263AC" w:rsidRPr="00CD77FE">
        <w:rPr>
          <w:rFonts w:ascii="Times New Roman" w:hAnsi="Times New Roman" w:cs="Times New Roman"/>
          <w:sz w:val="28"/>
          <w:szCs w:val="28"/>
        </w:rPr>
        <w:t xml:space="preserve">вычислительной техники к акту о списании прилагается техническое заключение независимого эксперта о </w:t>
      </w:r>
      <w:r w:rsidR="00DF1D92" w:rsidRPr="00CD77FE">
        <w:rPr>
          <w:rFonts w:ascii="Times New Roman" w:hAnsi="Times New Roman" w:cs="Times New Roman"/>
          <w:sz w:val="28"/>
          <w:szCs w:val="28"/>
        </w:rPr>
        <w:t>не</w:t>
      </w:r>
      <w:r w:rsidR="002263AC" w:rsidRPr="00CD77FE">
        <w:rPr>
          <w:rFonts w:ascii="Times New Roman" w:hAnsi="Times New Roman" w:cs="Times New Roman"/>
          <w:sz w:val="28"/>
          <w:szCs w:val="28"/>
        </w:rPr>
        <w:t xml:space="preserve">возможности дальнейшей эксплуатации </w:t>
      </w:r>
      <w:r w:rsidR="00DF1D92" w:rsidRPr="00CD77FE">
        <w:rPr>
          <w:rFonts w:ascii="Times New Roman" w:hAnsi="Times New Roman" w:cs="Times New Roman"/>
          <w:sz w:val="28"/>
          <w:szCs w:val="28"/>
        </w:rPr>
        <w:t>имущества</w:t>
      </w:r>
      <w:r w:rsidR="002263AC" w:rsidRPr="00CD77FE">
        <w:rPr>
          <w:rFonts w:ascii="Times New Roman" w:hAnsi="Times New Roman" w:cs="Times New Roman"/>
          <w:sz w:val="28"/>
          <w:szCs w:val="28"/>
        </w:rPr>
        <w:t>.</w:t>
      </w:r>
    </w:p>
    <w:p w:rsidR="00F81F2A" w:rsidRPr="00CD77FE" w:rsidRDefault="008570B9" w:rsidP="008570B9">
      <w:pPr>
        <w:pStyle w:val="a4"/>
        <w:widowControl w:val="0"/>
        <w:numPr>
          <w:ilvl w:val="0"/>
          <w:numId w:val="16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 xml:space="preserve">  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Подписанный комиссией акт о списании утверждается ректором </w:t>
      </w:r>
      <w:r w:rsidR="00901108" w:rsidRPr="00CD77FE">
        <w:rPr>
          <w:rStyle w:val="20"/>
          <w:rFonts w:eastAsiaTheme="minorHAnsi"/>
          <w:sz w:val="28"/>
          <w:szCs w:val="28"/>
        </w:rPr>
        <w:t>университета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 самостоятельно, а в отношении федерального имущества, указанного в</w:t>
      </w:r>
      <w:r w:rsidR="0045755F" w:rsidRPr="00CD77FE">
        <w:rPr>
          <w:rStyle w:val="20"/>
          <w:rFonts w:eastAsiaTheme="minorHAnsi"/>
          <w:sz w:val="28"/>
          <w:szCs w:val="28"/>
        </w:rPr>
        <w:t xml:space="preserve"> 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пп. «б» п. </w:t>
      </w:r>
      <w:r w:rsidR="00901108" w:rsidRPr="00CD77FE">
        <w:rPr>
          <w:rStyle w:val="20"/>
          <w:rFonts w:eastAsiaTheme="minorHAnsi"/>
          <w:sz w:val="28"/>
          <w:szCs w:val="28"/>
        </w:rPr>
        <w:t>6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 настоящего Положения, - после согласования с Министерством </w:t>
      </w:r>
      <w:r w:rsidR="00901108" w:rsidRPr="00CD77FE">
        <w:rPr>
          <w:rStyle w:val="20"/>
          <w:rFonts w:eastAsiaTheme="minorHAnsi"/>
          <w:sz w:val="28"/>
          <w:szCs w:val="28"/>
        </w:rPr>
        <w:t xml:space="preserve">науки и высшего 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образования РФ, в ведении которого находится </w:t>
      </w:r>
      <w:r w:rsidR="00901108" w:rsidRPr="00CD77FE">
        <w:rPr>
          <w:rStyle w:val="20"/>
          <w:rFonts w:eastAsiaTheme="minorHAnsi"/>
          <w:sz w:val="28"/>
          <w:szCs w:val="28"/>
        </w:rPr>
        <w:t>университет</w:t>
      </w:r>
      <w:r w:rsidR="00F81F2A" w:rsidRPr="00CD77FE">
        <w:rPr>
          <w:rStyle w:val="20"/>
          <w:rFonts w:eastAsiaTheme="minorHAnsi"/>
          <w:sz w:val="28"/>
          <w:szCs w:val="28"/>
        </w:rPr>
        <w:t>, с учетом требований Регламента рассмотрения вопросов о списании федерального имущества подведомственных Минобрнауки России организаций, утвержденного приказом Минобрнауки России от 20.05.2011 г. № 1676 «Об организации работы в Министерстве образования и науки РФ по рассмотрению вопросов о списании федерального имущества подведомственных Министерству образования и науки РФ организаций».</w:t>
      </w:r>
    </w:p>
    <w:p w:rsidR="00F81F2A" w:rsidRPr="00CD77FE" w:rsidRDefault="00901108" w:rsidP="008570B9">
      <w:pPr>
        <w:spacing w:after="0" w:line="240" w:lineRule="auto"/>
        <w:ind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1</w:t>
      </w:r>
      <w:r w:rsidR="00D70778" w:rsidRPr="00CD77FE">
        <w:rPr>
          <w:rStyle w:val="20"/>
          <w:rFonts w:eastAsiaTheme="minorHAnsi"/>
          <w:sz w:val="28"/>
          <w:szCs w:val="28"/>
        </w:rPr>
        <w:t>9</w:t>
      </w:r>
      <w:r w:rsidRPr="00CD77FE">
        <w:rPr>
          <w:rStyle w:val="20"/>
          <w:rFonts w:eastAsiaTheme="minorHAnsi"/>
          <w:sz w:val="28"/>
          <w:szCs w:val="28"/>
        </w:rPr>
        <w:t xml:space="preserve">. </w:t>
      </w:r>
      <w:r w:rsidR="00F81F2A" w:rsidRPr="00CD77FE">
        <w:rPr>
          <w:rStyle w:val="20"/>
          <w:rFonts w:eastAsiaTheme="minorHAnsi"/>
          <w:sz w:val="28"/>
          <w:szCs w:val="28"/>
        </w:rPr>
        <w:t>До утверждения в установленном порядке акта о списании реализация мероприятий, предусмотренных актом о списании, не допускается.</w:t>
      </w:r>
      <w:r w:rsidR="00EA13A9" w:rsidRPr="00CD77FE">
        <w:rPr>
          <w:rStyle w:val="20"/>
          <w:rFonts w:eastAsiaTheme="minorHAnsi"/>
          <w:sz w:val="28"/>
          <w:szCs w:val="28"/>
        </w:rPr>
        <w:t xml:space="preserve"> 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Реализация таких мероприятий осуществляется </w:t>
      </w:r>
      <w:r w:rsidRPr="00CD77FE">
        <w:rPr>
          <w:rStyle w:val="20"/>
          <w:rFonts w:eastAsiaTheme="minorHAnsi"/>
          <w:sz w:val="28"/>
          <w:szCs w:val="28"/>
        </w:rPr>
        <w:t>университетом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 самостоятельно либо с привлечением третьих лиц на основании заключенного договора и подтверждается комиссией.</w:t>
      </w:r>
    </w:p>
    <w:p w:rsidR="00F81F2A" w:rsidRPr="00CD77FE" w:rsidRDefault="00D70778" w:rsidP="008570B9">
      <w:pPr>
        <w:spacing w:after="0" w:line="240" w:lineRule="auto"/>
        <w:ind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20</w:t>
      </w:r>
      <w:r w:rsidR="00901108" w:rsidRPr="00CD77FE">
        <w:rPr>
          <w:rStyle w:val="20"/>
          <w:rFonts w:eastAsiaTheme="minorHAnsi"/>
          <w:sz w:val="28"/>
          <w:szCs w:val="28"/>
        </w:rPr>
        <w:t xml:space="preserve">. 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После завершения мероприятий, предусмотренных актом о списании, утвержденный ректором </w:t>
      </w:r>
      <w:r w:rsidR="00901108" w:rsidRPr="00CD77FE">
        <w:rPr>
          <w:rStyle w:val="20"/>
          <w:rFonts w:eastAsiaTheme="minorHAnsi"/>
          <w:sz w:val="28"/>
          <w:szCs w:val="28"/>
        </w:rPr>
        <w:t>университета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 акт о списании, а также документы, представление которых предусмотрено постановлением Правительства РФ от 16 июля 2007 г. </w:t>
      </w:r>
      <w:r w:rsidR="00F81F2A" w:rsidRPr="00CD77FE">
        <w:rPr>
          <w:rStyle w:val="20"/>
          <w:rFonts w:eastAsiaTheme="minorHAnsi"/>
          <w:sz w:val="28"/>
          <w:szCs w:val="28"/>
          <w:lang w:val="en-US" w:eastAsia="en-US" w:bidi="en-US"/>
        </w:rPr>
        <w:t>N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447 "О совершенствовании учета федерального имущества", направляются </w:t>
      </w:r>
      <w:r w:rsidR="00901108" w:rsidRPr="00CD77FE">
        <w:rPr>
          <w:rStyle w:val="20"/>
          <w:rFonts w:eastAsiaTheme="minorHAnsi"/>
          <w:sz w:val="28"/>
          <w:szCs w:val="28"/>
        </w:rPr>
        <w:t>университетом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 в месячный срок в Федеральное агентство по управлению государственным имуществом, если иное не установлено актами Правительства РФ, для внесения соответствующих сведений в реестр федерального имущества.</w:t>
      </w:r>
    </w:p>
    <w:p w:rsidR="00F81F2A" w:rsidRPr="00CD77FE" w:rsidRDefault="00D70778" w:rsidP="00F81F2A">
      <w:pPr>
        <w:spacing w:after="0" w:line="240" w:lineRule="auto"/>
        <w:ind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21</w:t>
      </w:r>
      <w:r w:rsidR="00901108" w:rsidRPr="00CD77FE">
        <w:rPr>
          <w:rStyle w:val="20"/>
          <w:rFonts w:eastAsiaTheme="minorHAnsi"/>
          <w:sz w:val="28"/>
          <w:szCs w:val="28"/>
        </w:rPr>
        <w:t>.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 На основании принятого решения по реализации федерального имущества </w:t>
      </w:r>
      <w:r w:rsidR="00901108" w:rsidRPr="00CD77FE">
        <w:rPr>
          <w:rStyle w:val="20"/>
          <w:rFonts w:eastAsiaTheme="minorHAnsi"/>
          <w:sz w:val="28"/>
          <w:szCs w:val="28"/>
        </w:rPr>
        <w:t>университет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 заключает договор на оценку рыночной стоимости реализуемого федерального имущества с независимой оценочной компанией с оплатой за счет собственных средств либо в случаях, предусмотренных законодательством РФ, за счет средств</w:t>
      </w:r>
      <w:r w:rsidR="00901108" w:rsidRPr="00CD77FE">
        <w:rPr>
          <w:rStyle w:val="20"/>
          <w:rFonts w:eastAsiaTheme="minorHAnsi"/>
          <w:sz w:val="28"/>
          <w:szCs w:val="28"/>
        </w:rPr>
        <w:t>,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 предоставленных из федерального бюджета в форме субсидий.</w:t>
      </w:r>
    </w:p>
    <w:p w:rsidR="009579EB" w:rsidRPr="00CD77FE" w:rsidRDefault="00D70778" w:rsidP="00F81F2A">
      <w:pPr>
        <w:spacing w:after="0" w:line="240" w:lineRule="auto"/>
        <w:ind w:firstLine="426"/>
        <w:jc w:val="both"/>
        <w:rPr>
          <w:rStyle w:val="20"/>
          <w:rFonts w:eastAsiaTheme="minorHAnsi"/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22</w:t>
      </w:r>
      <w:r w:rsidR="00901108" w:rsidRPr="00CD77FE">
        <w:rPr>
          <w:rStyle w:val="20"/>
          <w:rFonts w:eastAsiaTheme="minorHAnsi"/>
          <w:sz w:val="28"/>
          <w:szCs w:val="28"/>
        </w:rPr>
        <w:t xml:space="preserve">. 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Реализация федерального имущества осуществляется </w:t>
      </w:r>
      <w:r w:rsidR="009579EB" w:rsidRPr="00CD77FE">
        <w:rPr>
          <w:rStyle w:val="20"/>
          <w:rFonts w:eastAsiaTheme="minorHAnsi"/>
          <w:sz w:val="28"/>
          <w:szCs w:val="28"/>
        </w:rPr>
        <w:t>путем проведения торгов в форме электронного аукциона.</w:t>
      </w:r>
    </w:p>
    <w:p w:rsidR="009579EB" w:rsidRPr="00CD77FE" w:rsidRDefault="00D70778" w:rsidP="009579EB">
      <w:pPr>
        <w:spacing w:after="0" w:line="240" w:lineRule="auto"/>
        <w:ind w:firstLine="426"/>
        <w:jc w:val="both"/>
        <w:rPr>
          <w:rStyle w:val="20"/>
          <w:rFonts w:eastAsiaTheme="minorHAnsi"/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>23</w:t>
      </w:r>
      <w:r w:rsidR="009579EB" w:rsidRPr="00CD77FE">
        <w:rPr>
          <w:rStyle w:val="20"/>
          <w:rFonts w:eastAsiaTheme="minorHAnsi"/>
          <w:sz w:val="28"/>
          <w:szCs w:val="28"/>
        </w:rPr>
        <w:t>. Проведение процедуры торгов возможно университетом самостоятельно либо с привлечением организации, осуществляющей услуги в области организации и проведения торгов на основании заключенного между университетом и организацией возмездного договора оказания услуг.</w:t>
      </w:r>
    </w:p>
    <w:p w:rsidR="00F81F2A" w:rsidRPr="00CD77FE" w:rsidRDefault="00D70778" w:rsidP="009579E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CD77FE">
        <w:rPr>
          <w:rStyle w:val="20"/>
          <w:rFonts w:eastAsiaTheme="minorHAnsi"/>
          <w:sz w:val="28"/>
          <w:szCs w:val="28"/>
        </w:rPr>
        <w:t>24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 Договор купли-продажи имущества и акт передачи подписываются ректором </w:t>
      </w:r>
      <w:r w:rsidR="00FE4B50" w:rsidRPr="00CD77FE">
        <w:rPr>
          <w:rStyle w:val="20"/>
          <w:rFonts w:eastAsiaTheme="minorHAnsi"/>
          <w:sz w:val="28"/>
          <w:szCs w:val="28"/>
        </w:rPr>
        <w:t>университета</w:t>
      </w:r>
      <w:r w:rsidR="00F81F2A" w:rsidRPr="00CD77FE">
        <w:rPr>
          <w:rStyle w:val="20"/>
          <w:rFonts w:eastAsiaTheme="minorHAnsi"/>
          <w:sz w:val="28"/>
          <w:szCs w:val="28"/>
        </w:rPr>
        <w:t>.</w:t>
      </w:r>
    </w:p>
    <w:p w:rsidR="00F81F2A" w:rsidRPr="00CD77FE" w:rsidRDefault="00D70778" w:rsidP="00F81F2A">
      <w:pPr>
        <w:spacing w:after="0" w:line="240" w:lineRule="auto"/>
        <w:ind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lastRenderedPageBreak/>
        <w:t>25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 Выбытие федерального имущества в связи с принятием решения о списании и реализации имущества отражается в бухгалтерском (бюджетном) учете </w:t>
      </w:r>
      <w:r w:rsidR="00FE4B50" w:rsidRPr="00CD77FE">
        <w:rPr>
          <w:rStyle w:val="20"/>
          <w:rFonts w:eastAsiaTheme="minorHAnsi"/>
          <w:sz w:val="28"/>
          <w:szCs w:val="28"/>
        </w:rPr>
        <w:t>университета</w:t>
      </w:r>
      <w:r w:rsidR="00F81F2A" w:rsidRPr="00CD77FE">
        <w:rPr>
          <w:rStyle w:val="20"/>
          <w:rFonts w:eastAsiaTheme="minorHAnsi"/>
          <w:sz w:val="28"/>
          <w:szCs w:val="28"/>
        </w:rPr>
        <w:t xml:space="preserve"> в установленном порядке.</w:t>
      </w:r>
    </w:p>
    <w:p w:rsidR="00F81F2A" w:rsidRPr="00CD77FE" w:rsidRDefault="00F81F2A" w:rsidP="00D70778">
      <w:pPr>
        <w:pStyle w:val="a4"/>
        <w:widowControl w:val="0"/>
        <w:numPr>
          <w:ilvl w:val="0"/>
          <w:numId w:val="13"/>
        </w:numPr>
        <w:tabs>
          <w:tab w:val="left" w:pos="1222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 xml:space="preserve">Настоящее Положение рассматривается и утверждается на заседании </w:t>
      </w:r>
      <w:r w:rsidR="00FE4B50" w:rsidRPr="00CD77FE">
        <w:rPr>
          <w:rStyle w:val="20"/>
          <w:rFonts w:eastAsiaTheme="minorHAnsi"/>
          <w:sz w:val="28"/>
          <w:szCs w:val="28"/>
        </w:rPr>
        <w:t xml:space="preserve">Ученого </w:t>
      </w:r>
      <w:r w:rsidRPr="00CD77FE">
        <w:rPr>
          <w:rStyle w:val="20"/>
          <w:rFonts w:eastAsiaTheme="minorHAnsi"/>
          <w:sz w:val="28"/>
          <w:szCs w:val="28"/>
        </w:rPr>
        <w:t xml:space="preserve">Совета </w:t>
      </w:r>
      <w:r w:rsidR="00FE4B50" w:rsidRPr="00CD77FE">
        <w:rPr>
          <w:rStyle w:val="20"/>
          <w:rFonts w:eastAsiaTheme="minorHAnsi"/>
          <w:sz w:val="28"/>
          <w:szCs w:val="28"/>
        </w:rPr>
        <w:t>университета</w:t>
      </w:r>
      <w:r w:rsidRPr="00CD77FE">
        <w:rPr>
          <w:rStyle w:val="20"/>
          <w:rFonts w:eastAsiaTheme="minorHAnsi"/>
          <w:sz w:val="28"/>
          <w:szCs w:val="28"/>
        </w:rPr>
        <w:t xml:space="preserve"> и вступает в силу со дня введения его в действие приказом ректора </w:t>
      </w:r>
      <w:r w:rsidR="00FE4B50" w:rsidRPr="00CD77FE">
        <w:rPr>
          <w:rStyle w:val="20"/>
          <w:rFonts w:eastAsiaTheme="minorHAnsi"/>
          <w:sz w:val="28"/>
          <w:szCs w:val="28"/>
        </w:rPr>
        <w:t>университета</w:t>
      </w:r>
      <w:r w:rsidRPr="00CD77FE">
        <w:rPr>
          <w:rStyle w:val="20"/>
          <w:rFonts w:eastAsiaTheme="minorHAnsi"/>
          <w:sz w:val="28"/>
          <w:szCs w:val="28"/>
        </w:rPr>
        <w:t>.</w:t>
      </w:r>
    </w:p>
    <w:p w:rsidR="00F81F2A" w:rsidRPr="00CD77FE" w:rsidRDefault="00F81F2A" w:rsidP="00D70778">
      <w:pPr>
        <w:pStyle w:val="a4"/>
        <w:widowControl w:val="0"/>
        <w:numPr>
          <w:ilvl w:val="0"/>
          <w:numId w:val="13"/>
        </w:numPr>
        <w:tabs>
          <w:tab w:val="left" w:pos="1222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CD77FE">
        <w:rPr>
          <w:rStyle w:val="20"/>
          <w:rFonts w:eastAsiaTheme="minorHAnsi"/>
          <w:sz w:val="28"/>
          <w:szCs w:val="28"/>
        </w:rPr>
        <w:t xml:space="preserve">Изменения и дополнения к настоящему Положению не должны противоречить законодательству РФ, утверждаются на заседании </w:t>
      </w:r>
      <w:r w:rsidR="00FE4B50" w:rsidRPr="00CD77FE">
        <w:rPr>
          <w:rStyle w:val="20"/>
          <w:rFonts w:eastAsiaTheme="minorHAnsi"/>
          <w:sz w:val="28"/>
          <w:szCs w:val="28"/>
        </w:rPr>
        <w:t xml:space="preserve">Ученого </w:t>
      </w:r>
      <w:r w:rsidRPr="00CD77FE">
        <w:rPr>
          <w:rStyle w:val="20"/>
          <w:rFonts w:eastAsiaTheme="minorHAnsi"/>
          <w:sz w:val="28"/>
          <w:szCs w:val="28"/>
        </w:rPr>
        <w:t xml:space="preserve">Совета </w:t>
      </w:r>
      <w:r w:rsidR="00FE4B50" w:rsidRPr="00CD77FE">
        <w:rPr>
          <w:rStyle w:val="20"/>
          <w:rFonts w:eastAsiaTheme="minorHAnsi"/>
          <w:sz w:val="28"/>
          <w:szCs w:val="28"/>
        </w:rPr>
        <w:t>университета</w:t>
      </w:r>
      <w:r w:rsidRPr="00CD77FE">
        <w:rPr>
          <w:rStyle w:val="20"/>
          <w:rFonts w:eastAsiaTheme="minorHAnsi"/>
          <w:sz w:val="28"/>
          <w:szCs w:val="28"/>
        </w:rPr>
        <w:t xml:space="preserve"> и вводятся в действие приказом ректора </w:t>
      </w:r>
      <w:r w:rsidR="00FE4B50" w:rsidRPr="00CD77FE">
        <w:rPr>
          <w:rStyle w:val="20"/>
          <w:rFonts w:eastAsiaTheme="minorHAnsi"/>
          <w:sz w:val="28"/>
          <w:szCs w:val="28"/>
        </w:rPr>
        <w:t>университета</w:t>
      </w:r>
      <w:r w:rsidRPr="00CD77FE">
        <w:rPr>
          <w:rStyle w:val="20"/>
          <w:rFonts w:eastAsiaTheme="minorHAnsi"/>
          <w:sz w:val="28"/>
          <w:szCs w:val="28"/>
        </w:rPr>
        <w:t>.</w:t>
      </w: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177A25" w:rsidRPr="00CD77FE" w:rsidRDefault="00177A25" w:rsidP="00177A25">
      <w:pPr>
        <w:pStyle w:val="100"/>
        <w:framePr w:w="2116" w:h="301" w:hRule="exact" w:wrap="none" w:vAnchor="page" w:hAnchor="page" w:x="4163" w:y="4996"/>
        <w:shd w:val="clear" w:color="auto" w:fill="auto"/>
        <w:spacing w:before="0" w:after="0" w:line="160" w:lineRule="exact"/>
        <w:jc w:val="lef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62498E" w:rsidRPr="00CD77FE" w:rsidRDefault="0062498E" w:rsidP="0062498E">
      <w:pPr>
        <w:widowControl w:val="0"/>
        <w:tabs>
          <w:tab w:val="left" w:pos="1462"/>
        </w:tabs>
        <w:spacing w:after="0" w:line="322" w:lineRule="exact"/>
        <w:jc w:val="right"/>
        <w:rPr>
          <w:sz w:val="28"/>
          <w:szCs w:val="28"/>
        </w:rPr>
      </w:pPr>
    </w:p>
    <w:p w:rsidR="00F81F2A" w:rsidRPr="00CD77FE" w:rsidRDefault="00F81F2A" w:rsidP="0062498E">
      <w:pPr>
        <w:widowControl w:val="0"/>
        <w:tabs>
          <w:tab w:val="left" w:pos="1462"/>
        </w:tabs>
        <w:spacing w:after="0" w:line="322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E1808" w:rsidRPr="0062498E" w:rsidRDefault="0062498E" w:rsidP="0062498E">
      <w:pPr>
        <w:tabs>
          <w:tab w:val="left" w:pos="217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82A98">
        <w:rPr>
          <w:rFonts w:ascii="Times New Roman" w:hAnsi="Times New Roman" w:cs="Times New Roman"/>
          <w:sz w:val="24"/>
          <w:szCs w:val="24"/>
        </w:rPr>
        <w:tab/>
        <w:t>.</w:t>
      </w:r>
    </w:p>
    <w:sectPr w:rsidR="001E1808" w:rsidRPr="0062498E" w:rsidSect="001E1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FDB"/>
    <w:multiLevelType w:val="hybridMultilevel"/>
    <w:tmpl w:val="9828D4DA"/>
    <w:lvl w:ilvl="0" w:tplc="37F28FA8">
      <w:start w:val="1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A64A7"/>
    <w:multiLevelType w:val="hybridMultilevel"/>
    <w:tmpl w:val="F0A20E72"/>
    <w:lvl w:ilvl="0" w:tplc="0D7A432A">
      <w:start w:val="4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046868"/>
    <w:multiLevelType w:val="multilevel"/>
    <w:tmpl w:val="45D2DC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3128F7"/>
    <w:multiLevelType w:val="multilevel"/>
    <w:tmpl w:val="7074A5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C5E05"/>
    <w:multiLevelType w:val="hybridMultilevel"/>
    <w:tmpl w:val="F0F48688"/>
    <w:lvl w:ilvl="0" w:tplc="B376425A">
      <w:start w:val="2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72774"/>
    <w:multiLevelType w:val="multilevel"/>
    <w:tmpl w:val="75A4A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FD1E26"/>
    <w:multiLevelType w:val="hybridMultilevel"/>
    <w:tmpl w:val="17349B70"/>
    <w:lvl w:ilvl="0" w:tplc="78549DE0">
      <w:start w:val="2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653"/>
    <w:multiLevelType w:val="multilevel"/>
    <w:tmpl w:val="7074A5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4544B7"/>
    <w:multiLevelType w:val="multilevel"/>
    <w:tmpl w:val="B0FAD3AC"/>
    <w:lvl w:ilvl="0">
      <w:start w:val="8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9" w15:restartNumberingAfterBreak="0">
    <w:nsid w:val="47961C13"/>
    <w:multiLevelType w:val="multilevel"/>
    <w:tmpl w:val="7074A5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602871"/>
    <w:multiLevelType w:val="multilevel"/>
    <w:tmpl w:val="6A18B662"/>
    <w:lvl w:ilvl="0">
      <w:start w:val="9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6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11" w15:restartNumberingAfterBreak="0">
    <w:nsid w:val="638A74B4"/>
    <w:multiLevelType w:val="hybridMultilevel"/>
    <w:tmpl w:val="70FE405A"/>
    <w:lvl w:ilvl="0" w:tplc="A588C790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D405B"/>
    <w:multiLevelType w:val="hybridMultilevel"/>
    <w:tmpl w:val="88188F12"/>
    <w:lvl w:ilvl="0" w:tplc="C30C3F3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3A35E4"/>
    <w:multiLevelType w:val="multilevel"/>
    <w:tmpl w:val="430EE0F8"/>
    <w:lvl w:ilvl="0">
      <w:start w:val="9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000000"/>
        <w:sz w:val="26"/>
      </w:rPr>
    </w:lvl>
    <w:lvl w:ilvl="1">
      <w:start w:val="10"/>
      <w:numFmt w:val="decimal"/>
      <w:lvlText w:val="%1.%2."/>
      <w:lvlJc w:val="left"/>
      <w:pPr>
        <w:ind w:left="951" w:hanging="525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color w:val="000000"/>
        <w:sz w:val="26"/>
      </w:rPr>
    </w:lvl>
  </w:abstractNum>
  <w:abstractNum w:abstractNumId="14" w15:restartNumberingAfterBreak="0">
    <w:nsid w:val="6A5D4A73"/>
    <w:multiLevelType w:val="hybridMultilevel"/>
    <w:tmpl w:val="5F7ECC32"/>
    <w:lvl w:ilvl="0" w:tplc="BD9E0C54">
      <w:start w:val="18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1B5F8E"/>
    <w:multiLevelType w:val="multilevel"/>
    <w:tmpl w:val="6560963A"/>
    <w:lvl w:ilvl="0">
      <w:start w:val="9"/>
      <w:numFmt w:val="decimal"/>
      <w:lvlText w:val="%1"/>
      <w:lvlJc w:val="left"/>
      <w:pPr>
        <w:ind w:left="465" w:hanging="465"/>
      </w:pPr>
      <w:rPr>
        <w:rFonts w:ascii="Times New Roman" w:hAnsi="Times New Roman" w:cs="Times New Roman" w:hint="default"/>
        <w:color w:val="000000"/>
        <w:sz w:val="26"/>
      </w:rPr>
    </w:lvl>
    <w:lvl w:ilvl="1">
      <w:start w:val="11"/>
      <w:numFmt w:val="decimal"/>
      <w:lvlText w:val="%1.%2"/>
      <w:lvlJc w:val="left"/>
      <w:pPr>
        <w:ind w:left="891" w:hanging="465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ascii="Times New Roman" w:hAnsi="Times New Roman" w:cs="Times New Roman" w:hint="default"/>
        <w:color w:val="000000"/>
        <w:sz w:val="26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6"/>
  </w:num>
  <w:num w:numId="13">
    <w:abstractNumId w:val="4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81F2A"/>
    <w:rsid w:val="00013532"/>
    <w:rsid w:val="00050C3D"/>
    <w:rsid w:val="000D514B"/>
    <w:rsid w:val="000F2729"/>
    <w:rsid w:val="00177A25"/>
    <w:rsid w:val="0019255B"/>
    <w:rsid w:val="001E1808"/>
    <w:rsid w:val="002263AC"/>
    <w:rsid w:val="00282A98"/>
    <w:rsid w:val="002A0712"/>
    <w:rsid w:val="002C13A5"/>
    <w:rsid w:val="002D1106"/>
    <w:rsid w:val="00301778"/>
    <w:rsid w:val="0045755F"/>
    <w:rsid w:val="004D286A"/>
    <w:rsid w:val="005A50EC"/>
    <w:rsid w:val="005B1467"/>
    <w:rsid w:val="005D22CC"/>
    <w:rsid w:val="005F1074"/>
    <w:rsid w:val="0062498E"/>
    <w:rsid w:val="006556F0"/>
    <w:rsid w:val="006579D8"/>
    <w:rsid w:val="006B4C3B"/>
    <w:rsid w:val="006D0DB1"/>
    <w:rsid w:val="006D38E0"/>
    <w:rsid w:val="007B4C04"/>
    <w:rsid w:val="007C0571"/>
    <w:rsid w:val="007D41FC"/>
    <w:rsid w:val="00806D30"/>
    <w:rsid w:val="008414F8"/>
    <w:rsid w:val="008570B9"/>
    <w:rsid w:val="008B151B"/>
    <w:rsid w:val="00901108"/>
    <w:rsid w:val="0095651B"/>
    <w:rsid w:val="009579EB"/>
    <w:rsid w:val="009A0FB9"/>
    <w:rsid w:val="009E62E2"/>
    <w:rsid w:val="00AC7DF2"/>
    <w:rsid w:val="00B554EB"/>
    <w:rsid w:val="00C420EA"/>
    <w:rsid w:val="00CB15B9"/>
    <w:rsid w:val="00CC37EC"/>
    <w:rsid w:val="00CD77FE"/>
    <w:rsid w:val="00D103E1"/>
    <w:rsid w:val="00D70778"/>
    <w:rsid w:val="00D76346"/>
    <w:rsid w:val="00DF1D92"/>
    <w:rsid w:val="00E120E7"/>
    <w:rsid w:val="00E50ADD"/>
    <w:rsid w:val="00E77416"/>
    <w:rsid w:val="00EA13A9"/>
    <w:rsid w:val="00EA437F"/>
    <w:rsid w:val="00F6075E"/>
    <w:rsid w:val="00F81F2A"/>
    <w:rsid w:val="00FA2AD2"/>
    <w:rsid w:val="00FE33DA"/>
    <w:rsid w:val="00FE4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B669"/>
  <w15:docId w15:val="{29FECFB5-A47F-4CB3-94B8-085F6B8A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81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81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3">
    <w:name w:val="Table Grid"/>
    <w:basedOn w:val="a1"/>
    <w:uiPriority w:val="99"/>
    <w:rsid w:val="00F81F2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81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1F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F81F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F81F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FE33DA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63AC"/>
    <w:rPr>
      <w:rFonts w:cs="Times New Roman"/>
      <w:color w:val="008000"/>
    </w:rPr>
  </w:style>
  <w:style w:type="character" w:customStyle="1" w:styleId="7">
    <w:name w:val="Основной текст (7)_"/>
    <w:basedOn w:val="a0"/>
    <w:link w:val="70"/>
    <w:rsid w:val="0062498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6249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2498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главление 2 Знак"/>
    <w:basedOn w:val="a0"/>
    <w:link w:val="22"/>
    <w:rsid w:val="0062498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2498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6">
    <w:name w:val="Оглавление"/>
    <w:basedOn w:val="21"/>
    <w:rsid w:val="0062498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2498E"/>
    <w:pPr>
      <w:widowControl w:val="0"/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Заголовок №3"/>
    <w:basedOn w:val="a"/>
    <w:link w:val="31"/>
    <w:rsid w:val="0062498E"/>
    <w:pPr>
      <w:widowControl w:val="0"/>
      <w:shd w:val="clear" w:color="auto" w:fill="FFFFFF"/>
      <w:spacing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22">
    <w:name w:val="toc 2"/>
    <w:basedOn w:val="a"/>
    <w:link w:val="21"/>
    <w:autoRedefine/>
    <w:rsid w:val="0062498E"/>
    <w:pPr>
      <w:widowControl w:val="0"/>
      <w:shd w:val="clear" w:color="auto" w:fill="FFFFFF"/>
      <w:spacing w:before="180" w:after="0" w:line="3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rsid w:val="0062498E"/>
    <w:pPr>
      <w:widowControl w:val="0"/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A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A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0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9903.600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2135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0912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29903.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BCC5-663B-4450-960F-F6C435B6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 Куриленко  Т. К.</cp:lastModifiedBy>
  <cp:revision>4</cp:revision>
  <cp:lastPrinted>2020-11-18T02:48:00Z</cp:lastPrinted>
  <dcterms:created xsi:type="dcterms:W3CDTF">2022-12-23T11:36:00Z</dcterms:created>
  <dcterms:modified xsi:type="dcterms:W3CDTF">2022-12-29T08:01:00Z</dcterms:modified>
</cp:coreProperties>
</file>